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D30328" w14:textId="77777777" w:rsidR="00F46D8C" w:rsidRPr="00306323" w:rsidRDefault="00F46D8C" w:rsidP="00F46D8C">
      <w:pPr>
        <w:pStyle w:val="Ttulo2"/>
        <w:rPr>
          <w:rFonts w:ascii="Century Gothic" w:hAnsi="Century Gothic"/>
          <w:sz w:val="20"/>
          <w:szCs w:val="20"/>
        </w:rPr>
      </w:pPr>
      <w:bookmarkStart w:id="0" w:name="_Toc231304893"/>
      <w:r w:rsidRPr="00306323">
        <w:rPr>
          <w:rFonts w:ascii="Century Gothic" w:hAnsi="Century Gothic" w:cs="Calibri"/>
          <w:color w:val="000000"/>
          <w:sz w:val="20"/>
          <w:szCs w:val="20"/>
        </w:rPr>
        <w:t>Anexo A: Formato de Artículo</w:t>
      </w:r>
      <w:bookmarkEnd w:id="0"/>
    </w:p>
    <w:p w14:paraId="0B2CD380"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b/>
          <w:bCs/>
          <w:color w:val="000000"/>
          <w:sz w:val="20"/>
          <w:szCs w:val="20"/>
        </w:rPr>
        <w:t>ARTÍCULOS</w:t>
      </w:r>
    </w:p>
    <w:p w14:paraId="51BA914B"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b/>
          <w:bCs/>
          <w:color w:val="000000"/>
          <w:sz w:val="20"/>
          <w:szCs w:val="20"/>
        </w:rPr>
        <w:t>Título Artículo (Tamaño 16pt)</w:t>
      </w:r>
    </w:p>
    <w:p w14:paraId="7D64C222"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b/>
          <w:bCs/>
          <w:i/>
          <w:iCs/>
          <w:color w:val="000000"/>
          <w:sz w:val="20"/>
          <w:szCs w:val="20"/>
          <w:lang w:val="en-US"/>
        </w:rPr>
        <w:t xml:space="preserve">Paper title (use style: paper title. </w:t>
      </w:r>
      <w:r w:rsidRPr="00306323">
        <w:rPr>
          <w:rFonts w:ascii="Century Gothic" w:hAnsi="Century Gothic" w:cs="Calibri"/>
          <w:b/>
          <w:bCs/>
          <w:i/>
          <w:iCs/>
          <w:color w:val="000000"/>
          <w:sz w:val="20"/>
          <w:szCs w:val="20"/>
        </w:rPr>
        <w:t>Calibri 14pt)</w:t>
      </w:r>
    </w:p>
    <w:p w14:paraId="1D789507"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i/>
          <w:iCs/>
          <w:color w:val="000000"/>
          <w:sz w:val="20"/>
          <w:szCs w:val="20"/>
          <w:shd w:val="clear" w:color="auto" w:fill="C0C0C0"/>
        </w:rPr>
        <w:t>(Para separar autores del título, saltar una línea)</w:t>
      </w:r>
    </w:p>
    <w:p w14:paraId="35F9FEFE"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Nombre del autor 1</w:t>
      </w:r>
      <w:r w:rsidRPr="00306323">
        <w:rPr>
          <w:rFonts w:ascii="Century Gothic" w:hAnsi="Century Gothic" w:cs="Calibri"/>
          <w:color w:val="000000"/>
          <w:sz w:val="20"/>
          <w:szCs w:val="20"/>
          <w:vertAlign w:val="superscript"/>
        </w:rPr>
        <w:t>1</w:t>
      </w:r>
    </w:p>
    <w:p w14:paraId="52B81AC2"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Nombre del autor 2</w:t>
      </w:r>
      <w:r w:rsidRPr="00306323">
        <w:rPr>
          <w:rFonts w:ascii="Century Gothic" w:hAnsi="Century Gothic" w:cs="Calibri"/>
          <w:color w:val="000000"/>
          <w:sz w:val="20"/>
          <w:szCs w:val="20"/>
          <w:vertAlign w:val="superscript"/>
        </w:rPr>
        <w:t>2</w:t>
      </w:r>
    </w:p>
    <w:p w14:paraId="7BE75F10"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i/>
          <w:iCs/>
          <w:color w:val="000000"/>
          <w:sz w:val="20"/>
          <w:szCs w:val="20"/>
          <w:shd w:val="clear" w:color="auto" w:fill="C0C0C0"/>
        </w:rPr>
        <w:t>(Para separar autores de filiaciones, saltar una línea)</w:t>
      </w:r>
    </w:p>
    <w:p w14:paraId="7636D9CD"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vertAlign w:val="superscript"/>
        </w:rPr>
        <w:t xml:space="preserve">1 </w:t>
      </w:r>
      <w:r w:rsidRPr="00306323">
        <w:rPr>
          <w:rFonts w:ascii="Century Gothic" w:hAnsi="Century Gothic" w:cs="Calibri"/>
          <w:color w:val="000000"/>
          <w:sz w:val="20"/>
          <w:szCs w:val="20"/>
        </w:rPr>
        <w:t>Nombre de la Universidad o Institución a la que pertenece el autor 1. Nombre del departamento o escuela. Ciudad, País. E-mail: </w:t>
      </w:r>
      <w:bookmarkStart w:id="1" w:name="_GoBack"/>
      <w:bookmarkEnd w:id="1"/>
    </w:p>
    <w:p w14:paraId="314E8A61"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vertAlign w:val="superscript"/>
        </w:rPr>
        <w:t xml:space="preserve">2 </w:t>
      </w:r>
      <w:r w:rsidRPr="00306323">
        <w:rPr>
          <w:rFonts w:ascii="Century Gothic" w:hAnsi="Century Gothic" w:cs="Calibri"/>
          <w:color w:val="000000"/>
          <w:sz w:val="20"/>
          <w:szCs w:val="20"/>
        </w:rPr>
        <w:t>Nombre de la Universidad o Institución a la que pertenece el autor 2. Nombre del departamento o escuela. Ciudad, País. E-mail:</w:t>
      </w:r>
    </w:p>
    <w:p w14:paraId="2D1F7D49"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i/>
          <w:iCs/>
          <w:color w:val="000000"/>
          <w:sz w:val="20"/>
          <w:szCs w:val="20"/>
          <w:shd w:val="clear" w:color="auto" w:fill="C0C0C0"/>
        </w:rPr>
        <w:t> (Saltar una línea)</w:t>
      </w:r>
    </w:p>
    <w:p w14:paraId="2C162F64"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 xml:space="preserve">* Autor de correspondencia: correo electrónico </w:t>
      </w:r>
      <w:r w:rsidRPr="00306323">
        <w:rPr>
          <w:rFonts w:ascii="Century Gothic" w:hAnsi="Century Gothic" w:cs="Calibri"/>
          <w:color w:val="000000"/>
          <w:sz w:val="20"/>
          <w:szCs w:val="20"/>
          <w:shd w:val="clear" w:color="auto" w:fill="C0C0C0"/>
        </w:rPr>
        <w:t>(no es necesario que sea el autor 1)</w:t>
      </w:r>
    </w:p>
    <w:p w14:paraId="6A24C8F2"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i/>
          <w:iCs/>
          <w:color w:val="000000"/>
          <w:sz w:val="20"/>
          <w:szCs w:val="20"/>
          <w:shd w:val="clear" w:color="auto" w:fill="C0C0C0"/>
        </w:rPr>
        <w:t>(Saltar una línea)</w:t>
      </w:r>
    </w:p>
    <w:p w14:paraId="203DDFE8"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b/>
          <w:bCs/>
          <w:color w:val="000000"/>
          <w:sz w:val="20"/>
          <w:szCs w:val="20"/>
        </w:rPr>
        <w:t>RESUMEN:</w:t>
      </w:r>
    </w:p>
    <w:p w14:paraId="00C381A8"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Los autores deben respetar y cumplir rigurosamente con las normas y formato. Para ello, se recomienda que el autor siga estas instrucciones, como modelo para la entrega de su artículo, debe respetar tipos de letra, interlineados, márgenes y demás características de formato establecidas en esta plantilla. </w:t>
      </w:r>
    </w:p>
    <w:p w14:paraId="6751AA40"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El título principal debe estar escrito en inglés y español, indicando claramente la materia del artículo. Éste deber ser breve, pero preciso en la idea que represente. Además, debe contener un número suficiente de palabras clave que definan el contenido del artículo (al menos tres). El texto comienza con un resumen de no más de 250 palabras, donde debe precisarse brevemente: 1) lo que el autor ha hecho, 2) cómo lo hizo (sólo si es importante detallarlo), 3) los resultados principales, 4) la relevancia de los resultados. El resumen es una representación abreviada, pero comprensiva del artículo y debe informar sobre el objetivo, la metodología y los resultados del trabajo descrito. A continuación del resumen, debe incluirse su traducción al idioma inglés, encabezado por la palabra abstract. IMPORTANTE: Debe estar escrito en tercera persona (En este trabajo se describen…, se presenta…, se evalúa…, se emplearon, … etc.)</w:t>
      </w:r>
    </w:p>
    <w:p w14:paraId="42FD3723"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b/>
          <w:bCs/>
          <w:color w:val="000000"/>
          <w:sz w:val="20"/>
          <w:szCs w:val="20"/>
        </w:rPr>
        <w:t>Palabras clave</w:t>
      </w:r>
      <w:r w:rsidRPr="00306323">
        <w:rPr>
          <w:rFonts w:ascii="Century Gothic" w:hAnsi="Century Gothic" w:cs="Calibri"/>
          <w:color w:val="000000"/>
          <w:sz w:val="20"/>
          <w:szCs w:val="20"/>
        </w:rPr>
        <w:t>: Palabra clave 1, palabra clave 2, palabra clave 3.</w:t>
      </w:r>
    </w:p>
    <w:p w14:paraId="07390F83" w14:textId="77777777" w:rsidR="00F46D8C" w:rsidRPr="00306323" w:rsidRDefault="00F46D8C" w:rsidP="00F46D8C">
      <w:pPr>
        <w:pStyle w:val="NormalWeb"/>
        <w:spacing w:before="0" w:beforeAutospacing="0" w:after="0" w:afterAutospacing="0"/>
        <w:jc w:val="both"/>
        <w:rPr>
          <w:rFonts w:ascii="Century Gothic" w:hAnsi="Century Gothic"/>
          <w:sz w:val="20"/>
          <w:szCs w:val="20"/>
          <w:lang w:val="en-US"/>
        </w:rPr>
      </w:pPr>
      <w:r w:rsidRPr="00306323">
        <w:rPr>
          <w:rFonts w:ascii="Century Gothic" w:hAnsi="Century Gothic" w:cs="Calibri"/>
          <w:i/>
          <w:iCs/>
          <w:color w:val="000000"/>
          <w:sz w:val="20"/>
          <w:szCs w:val="20"/>
          <w:shd w:val="clear" w:color="auto" w:fill="C0C0C0"/>
          <w:lang w:val="en-US"/>
        </w:rPr>
        <w:t>(Saltar una línea)</w:t>
      </w:r>
    </w:p>
    <w:p w14:paraId="3314C73E" w14:textId="77777777" w:rsidR="00F46D8C" w:rsidRPr="00306323" w:rsidRDefault="00F46D8C" w:rsidP="00F46D8C">
      <w:pPr>
        <w:pStyle w:val="NormalWeb"/>
        <w:spacing w:before="0" w:beforeAutospacing="0" w:after="0" w:afterAutospacing="0"/>
        <w:jc w:val="both"/>
        <w:rPr>
          <w:rFonts w:ascii="Century Gothic" w:hAnsi="Century Gothic"/>
          <w:sz w:val="20"/>
          <w:szCs w:val="20"/>
          <w:lang w:val="en-US"/>
        </w:rPr>
      </w:pPr>
      <w:r w:rsidRPr="00306323">
        <w:rPr>
          <w:rFonts w:ascii="Century Gothic" w:hAnsi="Century Gothic" w:cs="Calibri"/>
          <w:b/>
          <w:bCs/>
          <w:i/>
          <w:iCs/>
          <w:color w:val="000000"/>
          <w:sz w:val="20"/>
          <w:szCs w:val="20"/>
          <w:lang w:val="en-US"/>
        </w:rPr>
        <w:t>ABSTRACT:</w:t>
      </w:r>
    </w:p>
    <w:p w14:paraId="3F2C6745" w14:textId="77777777" w:rsidR="00F46D8C" w:rsidRPr="00306323" w:rsidRDefault="00F46D8C" w:rsidP="00F46D8C">
      <w:pPr>
        <w:pStyle w:val="NormalWeb"/>
        <w:spacing w:before="0" w:beforeAutospacing="0" w:after="0" w:afterAutospacing="0"/>
        <w:jc w:val="both"/>
        <w:rPr>
          <w:rFonts w:ascii="Century Gothic" w:hAnsi="Century Gothic"/>
          <w:sz w:val="20"/>
          <w:szCs w:val="20"/>
          <w:lang w:val="en-US"/>
        </w:rPr>
      </w:pPr>
      <w:r w:rsidRPr="00306323">
        <w:rPr>
          <w:rFonts w:ascii="Century Gothic" w:hAnsi="Century Gothic" w:cs="Calibri"/>
          <w:i/>
          <w:iCs/>
          <w:color w:val="000000"/>
          <w:sz w:val="20"/>
          <w:szCs w:val="20"/>
          <w:lang w:val="en-US"/>
        </w:rPr>
        <w:t>The text should begin with a summary of not more than 250 words. It must briefly state: 1) what has been done in this work, 2) how it was done (only if it is important to be detailed), 3) main results obtained, 4) relevance of the results. A summary is an abbreviated but comprehensive presentation of the article and it must inform about the objective, methodology and the results of the work described in the paper. A translation of the summary into English, headed by the word abstract, must be included immediately after Spanish resumen. The introduction must be presented in about a page and a half and it must guide the reader towards an understanding of the problem presented. It should also include information about the nature of the problem, references to previous works, purpose and meaning of the paper. (Example: This work describes…, etc.).</w:t>
      </w:r>
    </w:p>
    <w:p w14:paraId="2582A26D" w14:textId="77777777" w:rsidR="00F46D8C" w:rsidRPr="00306323" w:rsidRDefault="00F46D8C" w:rsidP="00F46D8C">
      <w:pPr>
        <w:pStyle w:val="NormalWeb"/>
        <w:spacing w:before="0" w:beforeAutospacing="0" w:after="0" w:afterAutospacing="0"/>
        <w:jc w:val="both"/>
        <w:rPr>
          <w:rFonts w:ascii="Century Gothic" w:hAnsi="Century Gothic"/>
          <w:sz w:val="20"/>
          <w:szCs w:val="20"/>
          <w:lang w:val="en-US"/>
        </w:rPr>
      </w:pPr>
      <w:r w:rsidRPr="00306323">
        <w:rPr>
          <w:rFonts w:ascii="Century Gothic" w:hAnsi="Century Gothic" w:cs="Calibri"/>
          <w:b/>
          <w:bCs/>
          <w:i/>
          <w:iCs/>
          <w:color w:val="000000"/>
          <w:sz w:val="20"/>
          <w:szCs w:val="20"/>
          <w:lang w:val="en-US"/>
        </w:rPr>
        <w:t>Keywords</w:t>
      </w:r>
      <w:r w:rsidRPr="00306323">
        <w:rPr>
          <w:rFonts w:ascii="Century Gothic" w:hAnsi="Century Gothic" w:cs="Calibri"/>
          <w:i/>
          <w:iCs/>
          <w:color w:val="000000"/>
          <w:sz w:val="20"/>
          <w:szCs w:val="20"/>
          <w:lang w:val="en-US"/>
        </w:rPr>
        <w:t>: Keyword 1, keyword 2, keyword 3.</w:t>
      </w:r>
    </w:p>
    <w:p w14:paraId="1F9DF9B4" w14:textId="77777777" w:rsidR="00F46D8C" w:rsidRPr="00306323" w:rsidRDefault="00F46D8C" w:rsidP="00F46D8C">
      <w:pPr>
        <w:pStyle w:val="NormalWeb"/>
        <w:spacing w:before="0" w:beforeAutospacing="0" w:after="0" w:afterAutospacing="0"/>
        <w:jc w:val="both"/>
        <w:rPr>
          <w:rFonts w:ascii="Century Gothic" w:hAnsi="Century Gothic"/>
          <w:sz w:val="20"/>
          <w:szCs w:val="20"/>
          <w:lang w:val="en-US"/>
        </w:rPr>
      </w:pPr>
      <w:r w:rsidRPr="00306323">
        <w:rPr>
          <w:rFonts w:ascii="Century Gothic" w:hAnsi="Century Gothic" w:cs="Calibri"/>
          <w:i/>
          <w:iCs/>
          <w:color w:val="000000"/>
          <w:sz w:val="20"/>
          <w:szCs w:val="20"/>
          <w:shd w:val="clear" w:color="auto" w:fill="C0C0C0"/>
          <w:lang w:val="en-US"/>
        </w:rPr>
        <w:t>(Saltar una línea)</w:t>
      </w:r>
    </w:p>
    <w:p w14:paraId="0A813A85"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 xml:space="preserve">Recibido </w:t>
      </w:r>
      <w:r w:rsidRPr="00306323">
        <w:rPr>
          <w:rFonts w:ascii="Century Gothic" w:hAnsi="Century Gothic" w:cs="Calibri"/>
          <w:i/>
          <w:iCs/>
          <w:color w:val="000000"/>
          <w:sz w:val="20"/>
          <w:szCs w:val="20"/>
        </w:rPr>
        <w:t>día</w:t>
      </w:r>
      <w:r w:rsidRPr="00306323">
        <w:rPr>
          <w:rFonts w:ascii="Century Gothic" w:hAnsi="Century Gothic" w:cs="Calibri"/>
          <w:color w:val="000000"/>
          <w:sz w:val="20"/>
          <w:szCs w:val="20"/>
        </w:rPr>
        <w:t xml:space="preserve"> de </w:t>
      </w:r>
      <w:r w:rsidRPr="00306323">
        <w:rPr>
          <w:rFonts w:ascii="Century Gothic" w:hAnsi="Century Gothic" w:cs="Calibri"/>
          <w:i/>
          <w:iCs/>
          <w:color w:val="000000"/>
          <w:sz w:val="20"/>
          <w:szCs w:val="20"/>
        </w:rPr>
        <w:t>mes</w:t>
      </w:r>
      <w:r w:rsidRPr="00306323">
        <w:rPr>
          <w:rFonts w:ascii="Century Gothic" w:hAnsi="Century Gothic" w:cs="Calibri"/>
          <w:color w:val="000000"/>
          <w:sz w:val="20"/>
          <w:szCs w:val="20"/>
        </w:rPr>
        <w:t xml:space="preserve"> de 2026 </w:t>
      </w:r>
      <w:r w:rsidRPr="00306323">
        <w:rPr>
          <w:rFonts w:ascii="Century Gothic" w:hAnsi="Century Gothic" w:cs="Calibri"/>
          <w:color w:val="000000"/>
          <w:sz w:val="20"/>
          <w:szCs w:val="20"/>
          <w:shd w:val="clear" w:color="auto" w:fill="C0C0C0"/>
          <w:vertAlign w:val="superscript"/>
        </w:rPr>
        <w:t>(estos campos serán completados por la Producción, en caso de ser aprobado el artículo)</w:t>
      </w:r>
    </w:p>
    <w:p w14:paraId="1AAEC8C6"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 xml:space="preserve">Aceptado </w:t>
      </w:r>
      <w:r w:rsidRPr="00306323">
        <w:rPr>
          <w:rFonts w:ascii="Century Gothic" w:hAnsi="Century Gothic" w:cs="Calibri"/>
          <w:i/>
          <w:iCs/>
          <w:color w:val="000000"/>
          <w:sz w:val="20"/>
          <w:szCs w:val="20"/>
        </w:rPr>
        <w:t>día</w:t>
      </w:r>
      <w:r w:rsidRPr="00306323">
        <w:rPr>
          <w:rFonts w:ascii="Century Gothic" w:hAnsi="Century Gothic" w:cs="Calibri"/>
          <w:color w:val="000000"/>
          <w:sz w:val="20"/>
          <w:szCs w:val="20"/>
        </w:rPr>
        <w:t xml:space="preserve"> de </w:t>
      </w:r>
      <w:r w:rsidRPr="00306323">
        <w:rPr>
          <w:rFonts w:ascii="Century Gothic" w:hAnsi="Century Gothic" w:cs="Calibri"/>
          <w:i/>
          <w:iCs/>
          <w:color w:val="000000"/>
          <w:sz w:val="20"/>
          <w:szCs w:val="20"/>
        </w:rPr>
        <w:t>mes</w:t>
      </w:r>
      <w:r w:rsidRPr="00306323">
        <w:rPr>
          <w:rFonts w:ascii="Century Gothic" w:hAnsi="Century Gothic" w:cs="Calibri"/>
          <w:color w:val="000000"/>
          <w:sz w:val="20"/>
          <w:szCs w:val="20"/>
        </w:rPr>
        <w:t xml:space="preserve"> de 2026</w:t>
      </w:r>
    </w:p>
    <w:p w14:paraId="3E592035" w14:textId="77777777" w:rsidR="00F46D8C" w:rsidRPr="00306323" w:rsidRDefault="00F46D8C" w:rsidP="00F46D8C">
      <w:pPr>
        <w:pStyle w:val="NormalWeb"/>
        <w:spacing w:before="0" w:beforeAutospacing="0" w:after="0" w:afterAutospacing="0"/>
        <w:jc w:val="both"/>
        <w:rPr>
          <w:rFonts w:ascii="Century Gothic" w:hAnsi="Century Gothic" w:cs="Calibri"/>
          <w:i/>
          <w:iCs/>
          <w:color w:val="000000"/>
          <w:sz w:val="20"/>
          <w:szCs w:val="20"/>
          <w:shd w:val="clear" w:color="auto" w:fill="C0C0C0"/>
        </w:rPr>
      </w:pPr>
      <w:r w:rsidRPr="00306323">
        <w:rPr>
          <w:rFonts w:ascii="Century Gothic" w:hAnsi="Century Gothic" w:cs="Calibri"/>
          <w:i/>
          <w:iCs/>
          <w:color w:val="000000"/>
          <w:sz w:val="20"/>
          <w:szCs w:val="20"/>
          <w:shd w:val="clear" w:color="auto" w:fill="C0C0C0"/>
        </w:rPr>
        <w:lastRenderedPageBreak/>
        <w:t>(Saltar una línea)</w:t>
      </w:r>
    </w:p>
    <w:p w14:paraId="7C3567A5"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b/>
          <w:bCs/>
          <w:color w:val="000000"/>
          <w:sz w:val="20"/>
          <w:szCs w:val="20"/>
        </w:rPr>
        <w:t>INTRODUCCIÓN</w:t>
      </w:r>
    </w:p>
    <w:p w14:paraId="27D60F57"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Los temas deben enmarcarse dentro de la ingeniería: Agricultura del Desierto, Ingeniería en la Salud, Sostenibilidad, Energía, Medioambiente y otras aplicaciones en Ingeniería.</w:t>
      </w:r>
    </w:p>
    <w:p w14:paraId="5A1753BF"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b/>
          <w:bCs/>
          <w:color w:val="000000"/>
          <w:sz w:val="20"/>
          <w:szCs w:val="20"/>
        </w:rPr>
        <w:t>Alcance y política editorial (Subtítulos, 14 pt)</w:t>
      </w:r>
    </w:p>
    <w:p w14:paraId="4BF4A9BE"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Los manuscritos deberán estar en formato Microsoft Word y PDF, de acuerdo a las instrucciones presentadas. </w:t>
      </w:r>
    </w:p>
    <w:p w14:paraId="0420B252"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Los manuscritos que no cumplan con las normas y formato de publicación no serán considerados aptos para ser ingresados al proceso de revisión y serán devueltos a los autores.</w:t>
      </w:r>
    </w:p>
    <w:p w14:paraId="7565B486"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b/>
          <w:bCs/>
          <w:color w:val="000000"/>
          <w:sz w:val="20"/>
          <w:szCs w:val="20"/>
        </w:rPr>
        <w:t>PRESENTACIÓN DE LOS ARTÍCULOS (TÍTULO, 16 PT)</w:t>
      </w:r>
    </w:p>
    <w:p w14:paraId="59CB767C"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Los artículos no podrán tener una extensión mayor de 25 páginas y deberán respetar el siguiente formato:</w:t>
      </w:r>
    </w:p>
    <w:p w14:paraId="6D8D4BFC"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 Papel tamaño CARTA. </w:t>
      </w:r>
    </w:p>
    <w:p w14:paraId="60A8F3B0"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 xml:space="preserve">- </w:t>
      </w:r>
      <w:r w:rsidRPr="00306323">
        <w:rPr>
          <w:rFonts w:ascii="Century Gothic" w:hAnsi="Century Gothic" w:cs="Calibri"/>
          <w:b/>
          <w:bCs/>
          <w:color w:val="000000"/>
          <w:sz w:val="20"/>
          <w:szCs w:val="20"/>
        </w:rPr>
        <w:t>Título del artículo</w:t>
      </w:r>
      <w:r w:rsidRPr="00306323">
        <w:rPr>
          <w:rFonts w:ascii="Century Gothic" w:hAnsi="Century Gothic" w:cs="Calibri"/>
          <w:color w:val="000000"/>
          <w:sz w:val="20"/>
          <w:szCs w:val="20"/>
        </w:rPr>
        <w:t>, centrado en negrita, con letra tipo Calibri 16 pt., debe escribirse siguiendo los estándares internacionales y reglas ortográficas del idioma correspondiente (Ejemplo: “Títulos de artículos: formato”), debe estar escrito en inglés y español, ordenados de acuerdo al idioma de presentación del manuscrito indicando claramente la materia del artículo. Éste deber ser breve, pero preciso en la idea que represente.</w:t>
      </w:r>
    </w:p>
    <w:p w14:paraId="4C998B91"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 -</w:t>
      </w:r>
      <w:r w:rsidRPr="00306323">
        <w:rPr>
          <w:rFonts w:ascii="Century Gothic" w:hAnsi="Century Gothic" w:cs="Calibri"/>
          <w:b/>
          <w:bCs/>
          <w:color w:val="000000"/>
          <w:sz w:val="20"/>
          <w:szCs w:val="20"/>
        </w:rPr>
        <w:t xml:space="preserve"> Autores</w:t>
      </w:r>
      <w:r w:rsidRPr="00306323">
        <w:rPr>
          <w:rFonts w:ascii="Century Gothic" w:hAnsi="Century Gothic" w:cs="Calibri"/>
          <w:color w:val="000000"/>
          <w:sz w:val="20"/>
          <w:szCs w:val="20"/>
        </w:rPr>
        <w:t>: A continuación del título principal, se debe incluir el nombre de los autores, con números superíndices que indiquen su filiación institucional. Esta filiación debe ir en el reglón siguiente a continuación de los autores, identificada mediante números arábigos, conteniendo: institución/universidad, Ciudad, País y correo electrónico que corresponda a cada autor. Favor, no traducir los nombres originales de las instituciones, no usar abreviaciones. Una vez recepcionado el trabajo no se permitirán modificaciones de autores.</w:t>
      </w:r>
    </w:p>
    <w:p w14:paraId="398C1158"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 xml:space="preserve">- </w:t>
      </w:r>
      <w:r w:rsidRPr="00306323">
        <w:rPr>
          <w:rFonts w:ascii="Century Gothic" w:hAnsi="Century Gothic" w:cs="Calibri"/>
          <w:b/>
          <w:bCs/>
          <w:color w:val="000000"/>
          <w:sz w:val="20"/>
          <w:szCs w:val="20"/>
        </w:rPr>
        <w:t>Resumen</w:t>
      </w:r>
      <w:r w:rsidRPr="00306323">
        <w:rPr>
          <w:rFonts w:ascii="Century Gothic" w:hAnsi="Century Gothic" w:cs="Calibri"/>
          <w:color w:val="000000"/>
          <w:sz w:val="20"/>
          <w:szCs w:val="20"/>
        </w:rPr>
        <w:t xml:space="preserve">: El texto comienza con Resumen y a continuación, la respectiva traducción a inglés, </w:t>
      </w:r>
      <w:r w:rsidRPr="00306323">
        <w:rPr>
          <w:rFonts w:ascii="Century Gothic" w:hAnsi="Century Gothic" w:cs="Calibri"/>
          <w:b/>
          <w:bCs/>
          <w:color w:val="000000"/>
          <w:sz w:val="20"/>
          <w:szCs w:val="20"/>
        </w:rPr>
        <w:t>Abstract</w:t>
      </w:r>
      <w:r w:rsidRPr="00306323">
        <w:rPr>
          <w:rFonts w:ascii="Century Gothic" w:hAnsi="Century Gothic" w:cs="Calibri"/>
          <w:color w:val="000000"/>
          <w:sz w:val="20"/>
          <w:szCs w:val="20"/>
        </w:rPr>
        <w:t>. El resumen constará de no más de 250 palabras, precisando brevemente: lo que el autor ha hecho, cómo lo hizo (sólo si es importante detallarlo), los resultados principales, la relevancia de los resultados. El resumen es una representación abreviada, pero comprensiva del artículo y debe informar sobre el objetivo, la metodología y los resultados del trabajo descrito.</w:t>
      </w:r>
    </w:p>
    <w:p w14:paraId="4D822460"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w:t>
      </w:r>
      <w:r w:rsidRPr="00306323">
        <w:rPr>
          <w:rFonts w:ascii="Century Gothic" w:hAnsi="Century Gothic" w:cs="Calibri"/>
          <w:b/>
          <w:bCs/>
          <w:color w:val="000000"/>
          <w:sz w:val="20"/>
          <w:szCs w:val="20"/>
        </w:rPr>
        <w:t xml:space="preserve"> Palabras clave</w:t>
      </w:r>
      <w:r w:rsidRPr="00306323">
        <w:rPr>
          <w:rFonts w:ascii="Century Gothic" w:hAnsi="Century Gothic" w:cs="Calibri"/>
          <w:color w:val="000000"/>
          <w:sz w:val="20"/>
          <w:szCs w:val="20"/>
        </w:rPr>
        <w:t>: En el renglón siguiente del respectivo resumen y abstract debe incluirse al menos tres palabras clave que definan el contenido del artículo. Es recomendable que las palabras clave se diferencien de las incluidas en el título y deben corresponder al contenido del manuscrito. No colocar palabras como “estudio”, análisis”, “método”, etc. Ya que son palabras que básicamente pueden aplicarse a cualquier artículo y no son diferenciadoras.</w:t>
      </w:r>
    </w:p>
    <w:p w14:paraId="14BA54B0"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 xml:space="preserve">- </w:t>
      </w:r>
      <w:r w:rsidRPr="00306323">
        <w:rPr>
          <w:rFonts w:ascii="Century Gothic" w:hAnsi="Century Gothic" w:cs="Calibri"/>
          <w:b/>
          <w:bCs/>
          <w:color w:val="000000"/>
          <w:sz w:val="20"/>
          <w:szCs w:val="20"/>
        </w:rPr>
        <w:t xml:space="preserve">La introducción y el cuerpo </w:t>
      </w:r>
      <w:r w:rsidRPr="00306323">
        <w:rPr>
          <w:rFonts w:ascii="Century Gothic" w:hAnsi="Century Gothic" w:cs="Calibri"/>
          <w:color w:val="000000"/>
          <w:sz w:val="20"/>
          <w:szCs w:val="20"/>
        </w:rPr>
        <w:t>deberán ser escritos con letra tipo Calibri 12 pt., con espacio interlineado sencillo (0 px). Títulos: centrados en negrita con mayúsculas, letra tipo Calibri 16 pt.  Subsecciones/Subtítulos de párrafo secundarios: Fuente tamaño 14, centrado, en negritas. Subsecciones de subsección formatear en tamaño 13 negrita y centrado. </w:t>
      </w:r>
    </w:p>
    <w:p w14:paraId="4B4FA74C"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El resto del texto, debe escribirse con letra Calibri, tamaño fuente 12 pt., formato párrafo sencillo y sin sangría. Notas de pie de página: deben estar al final de cada página, fuente tamaño 12 justificadas.</w:t>
      </w:r>
    </w:p>
    <w:p w14:paraId="49D1F3C3"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 La INTRODUCCIÓN deberá orientar al lector respecto al problema presentado e incluir: la naturaleza del problema, los antecedentes o trabajos previos, el propósito o motivación relevante del artículo. Ésta deberá desarrollarse en una página y media, como máximo.</w:t>
      </w:r>
    </w:p>
    <w:p w14:paraId="168161ED"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 xml:space="preserve">- El cuerpo contendrá, en detalle, la información fundamental del artículo. Deberá asimismo considerar el objetivo de la información presentada, la que deberá ser entregada en forma clara y concisa. La redacción de los trabajos será de carácter objetivo e impersonal. El autor cuidará </w:t>
      </w:r>
      <w:r w:rsidRPr="00306323">
        <w:rPr>
          <w:rFonts w:ascii="Century Gothic" w:hAnsi="Century Gothic" w:cs="Calibri"/>
          <w:color w:val="000000"/>
          <w:sz w:val="20"/>
          <w:szCs w:val="20"/>
        </w:rPr>
        <w:lastRenderedPageBreak/>
        <w:t>que la forma se ajuste a las normas de presentación, corrección en el lenguaje y uso de terminologías aceptadas por organismos científicos.</w:t>
      </w:r>
      <w:r w:rsidRPr="00306323">
        <w:rPr>
          <w:rFonts w:ascii="Century Gothic" w:hAnsi="Century Gothic"/>
          <w:color w:val="000000"/>
          <w:sz w:val="20"/>
          <w:szCs w:val="20"/>
        </w:rPr>
        <w:t> </w:t>
      </w:r>
    </w:p>
    <w:p w14:paraId="7C966BA7"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 Todas las ecuaciones, figuras y fotografías deberán tener un número que las identifique, al que se hará referencia en el texto.  Cerciórese que el número es único en el documento. Las figuras y fotografías deberán ser nítidas y tener, además, una leyenda explicativa al pie de las mismas. Figura 1, ecuación (1), Tabla 1, Figura 2, ecuación (2), etc.</w:t>
      </w:r>
    </w:p>
    <w:p w14:paraId="31ACEC77"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 xml:space="preserve">- </w:t>
      </w:r>
      <w:r w:rsidRPr="00306323">
        <w:rPr>
          <w:rFonts w:ascii="Century Gothic" w:hAnsi="Century Gothic" w:cs="Calibri"/>
          <w:b/>
          <w:bCs/>
          <w:color w:val="000000"/>
          <w:sz w:val="20"/>
          <w:szCs w:val="20"/>
        </w:rPr>
        <w:t>Figuras</w:t>
      </w:r>
      <w:r w:rsidRPr="00306323">
        <w:rPr>
          <w:rFonts w:ascii="Century Gothic" w:hAnsi="Century Gothic" w:cs="Calibri"/>
          <w:color w:val="000000"/>
          <w:sz w:val="20"/>
          <w:szCs w:val="20"/>
        </w:rPr>
        <w:t>: deben estar en el cuerpo del texto, insertadas en formato png o jpg y centradas. Las imágenes deben estar en línea con el texto. Se consideran imágenes: gráficos, cuadros, fotografías, diagramas y, en algunos casos, tablas y ecuaciones.</w:t>
      </w:r>
    </w:p>
    <w:p w14:paraId="51F86261"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w:t>
      </w:r>
      <w:r w:rsidRPr="00306323">
        <w:rPr>
          <w:rFonts w:ascii="Century Gothic" w:hAnsi="Century Gothic" w:cs="Calibri"/>
          <w:b/>
          <w:bCs/>
          <w:color w:val="000000"/>
          <w:sz w:val="20"/>
          <w:szCs w:val="20"/>
        </w:rPr>
        <w:t xml:space="preserve"> Fuente en el encabezado de la Figura</w:t>
      </w:r>
      <w:r w:rsidRPr="00306323">
        <w:rPr>
          <w:rFonts w:ascii="Century Gothic" w:hAnsi="Century Gothic" w:cs="Calibri"/>
          <w:color w:val="000000"/>
          <w:sz w:val="20"/>
          <w:szCs w:val="20"/>
        </w:rPr>
        <w:t>: Fuente tamaño menor a 12 pt y centradas con respecto a la imagen.</w:t>
      </w:r>
    </w:p>
    <w:p w14:paraId="40E2F237"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 xml:space="preserve">- </w:t>
      </w:r>
      <w:r w:rsidRPr="00306323">
        <w:rPr>
          <w:rFonts w:ascii="Century Gothic" w:hAnsi="Century Gothic" w:cs="Calibri"/>
          <w:b/>
          <w:bCs/>
          <w:color w:val="000000"/>
          <w:sz w:val="20"/>
          <w:szCs w:val="20"/>
        </w:rPr>
        <w:t>Tablas de tipo texto</w:t>
      </w:r>
      <w:r w:rsidRPr="00306323">
        <w:rPr>
          <w:rFonts w:ascii="Century Gothic" w:hAnsi="Century Gothic" w:cs="Calibri"/>
          <w:color w:val="000000"/>
          <w:sz w:val="20"/>
          <w:szCs w:val="20"/>
        </w:rPr>
        <w:t>: El título de las columnas de las tablas debe estar en negritas y los datos del cuerpo de la tabla con fuente normal. Los nombres científicos deben estar en itálicas.</w:t>
      </w:r>
    </w:p>
    <w:p w14:paraId="5D72ECB0"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w:t>
      </w:r>
      <w:r w:rsidRPr="00306323">
        <w:rPr>
          <w:rFonts w:ascii="Century Gothic" w:hAnsi="Century Gothic" w:cs="Calibri"/>
          <w:b/>
          <w:bCs/>
          <w:color w:val="000000"/>
          <w:sz w:val="20"/>
          <w:szCs w:val="20"/>
        </w:rPr>
        <w:t xml:space="preserve"> Fuente al pie de la tabla</w:t>
      </w:r>
      <w:r w:rsidRPr="00306323">
        <w:rPr>
          <w:rFonts w:ascii="Century Gothic" w:hAnsi="Century Gothic" w:cs="Calibri"/>
          <w:color w:val="000000"/>
          <w:sz w:val="20"/>
          <w:szCs w:val="20"/>
        </w:rPr>
        <w:t>: Fuente tamaño menor a 12 pt y centradas con respecto a la tabla.</w:t>
      </w:r>
    </w:p>
    <w:p w14:paraId="1CEF0B6F"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 xml:space="preserve">- </w:t>
      </w:r>
      <w:r w:rsidRPr="00306323">
        <w:rPr>
          <w:rFonts w:ascii="Century Gothic" w:hAnsi="Century Gothic" w:cs="Calibri"/>
          <w:b/>
          <w:bCs/>
          <w:color w:val="000000"/>
          <w:sz w:val="20"/>
          <w:szCs w:val="20"/>
        </w:rPr>
        <w:t>Citas numéricas</w:t>
      </w:r>
      <w:r w:rsidRPr="00306323">
        <w:rPr>
          <w:rFonts w:ascii="Century Gothic" w:hAnsi="Century Gothic" w:cs="Calibri"/>
          <w:color w:val="000000"/>
          <w:sz w:val="20"/>
          <w:szCs w:val="20"/>
        </w:rPr>
        <w:t xml:space="preserve"> deben estar entre paréntesis y con formato de superíndice </w:t>
      </w:r>
      <w:r w:rsidRPr="00306323">
        <w:rPr>
          <w:rFonts w:ascii="Century Gothic" w:hAnsi="Century Gothic" w:cs="Calibri"/>
          <w:color w:val="000000"/>
          <w:sz w:val="20"/>
          <w:szCs w:val="20"/>
          <w:vertAlign w:val="superscript"/>
        </w:rPr>
        <w:t>(1)</w:t>
      </w:r>
      <w:r w:rsidRPr="00306323">
        <w:rPr>
          <w:rFonts w:ascii="Century Gothic" w:hAnsi="Century Gothic" w:cs="Calibri"/>
          <w:color w:val="000000"/>
          <w:sz w:val="20"/>
          <w:szCs w:val="20"/>
        </w:rPr>
        <w:t>.  Se sugiere un máximo 50 citas, de preferencia citar referencias de primera fuente (trabajos principales, los de mayor relevancia, no sus derivados). Preste atención al uso de comas y puntos.</w:t>
      </w:r>
    </w:p>
    <w:p w14:paraId="19965F98"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 xml:space="preserve">- Cerciórese que el número de la </w:t>
      </w:r>
      <w:r w:rsidRPr="00306323">
        <w:rPr>
          <w:rFonts w:ascii="Century Gothic" w:hAnsi="Century Gothic" w:cs="Calibri"/>
          <w:b/>
          <w:bCs/>
          <w:color w:val="000000"/>
          <w:sz w:val="20"/>
          <w:szCs w:val="20"/>
        </w:rPr>
        <w:t>ecuación</w:t>
      </w:r>
      <w:r w:rsidRPr="00306323">
        <w:rPr>
          <w:rFonts w:ascii="Century Gothic" w:hAnsi="Century Gothic" w:cs="Calibri"/>
          <w:color w:val="000000"/>
          <w:sz w:val="20"/>
          <w:szCs w:val="20"/>
        </w:rPr>
        <w:t xml:space="preserve"> es único en el documento.</w:t>
      </w:r>
    </w:p>
    <w:p w14:paraId="38DDFB86"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b/>
          <w:bCs/>
          <w:color w:val="000000"/>
          <w:sz w:val="20"/>
          <w:szCs w:val="20"/>
        </w:rPr>
        <w:t>Fuente</w:t>
      </w:r>
      <w:r w:rsidRPr="00306323">
        <w:rPr>
          <w:rFonts w:ascii="Century Gothic" w:hAnsi="Century Gothic" w:cs="Calibri"/>
          <w:color w:val="000000"/>
          <w:sz w:val="20"/>
          <w:szCs w:val="20"/>
        </w:rPr>
        <w:t>: Solo si posee fuente. (Tamaño 10 pt, centrar).</w:t>
      </w:r>
    </w:p>
    <w:p w14:paraId="37070B16"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b/>
          <w:bCs/>
          <w:color w:val="000000"/>
          <w:sz w:val="20"/>
          <w:szCs w:val="20"/>
        </w:rPr>
        <w:t>Figura 1</w:t>
      </w:r>
      <w:r w:rsidRPr="00306323">
        <w:rPr>
          <w:rFonts w:ascii="Century Gothic" w:hAnsi="Century Gothic" w:cs="Calibri"/>
          <w:color w:val="000000"/>
          <w:sz w:val="20"/>
          <w:szCs w:val="20"/>
        </w:rPr>
        <w:t>. Leyenda. (Tamaño 12 pt, centrar).</w:t>
      </w:r>
    </w:p>
    <w:p w14:paraId="244128CE"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b/>
          <w:bCs/>
          <w:color w:val="000000"/>
          <w:sz w:val="20"/>
          <w:szCs w:val="20"/>
        </w:rPr>
        <w:t>Tabla 1</w:t>
      </w:r>
      <w:r w:rsidRPr="00306323">
        <w:rPr>
          <w:rFonts w:ascii="Century Gothic" w:hAnsi="Century Gothic" w:cs="Calibri"/>
          <w:color w:val="000000"/>
          <w:sz w:val="20"/>
          <w:szCs w:val="20"/>
        </w:rPr>
        <w:t>. Leyenda tabla formato imagen. (Tamaño 12 pt).</w:t>
      </w:r>
    </w:p>
    <w:p w14:paraId="72C72A32"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b/>
          <w:bCs/>
          <w:color w:val="000000"/>
          <w:sz w:val="20"/>
          <w:szCs w:val="20"/>
        </w:rPr>
        <w:t>Fuente</w:t>
      </w:r>
      <w:r w:rsidRPr="00306323">
        <w:rPr>
          <w:rFonts w:ascii="Century Gothic" w:hAnsi="Century Gothic" w:cs="Calibri"/>
          <w:color w:val="000000"/>
          <w:sz w:val="20"/>
          <w:szCs w:val="20"/>
        </w:rPr>
        <w:t>: Solo si posee. (Tamaño 10 pt).</w:t>
      </w:r>
    </w:p>
    <w:p w14:paraId="5DAAA551"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b/>
          <w:bCs/>
          <w:color w:val="000000"/>
          <w:sz w:val="20"/>
          <w:szCs w:val="20"/>
        </w:rPr>
        <w:t>Tabla 2</w:t>
      </w:r>
      <w:r w:rsidRPr="00306323">
        <w:rPr>
          <w:rFonts w:ascii="Century Gothic" w:hAnsi="Century Gothic" w:cs="Calibri"/>
          <w:color w:val="000000"/>
          <w:sz w:val="20"/>
          <w:szCs w:val="20"/>
        </w:rPr>
        <w:t>. Leyenda tabla formato texto. (Tamaño 12 pt).</w:t>
      </w:r>
    </w:p>
    <w:tbl>
      <w:tblPr>
        <w:tblW w:w="0" w:type="auto"/>
        <w:jc w:val="center"/>
        <w:tblCellMar>
          <w:top w:w="15" w:type="dxa"/>
          <w:left w:w="15" w:type="dxa"/>
          <w:bottom w:w="15" w:type="dxa"/>
          <w:right w:w="15" w:type="dxa"/>
        </w:tblCellMar>
        <w:tblLook w:val="04A0" w:firstRow="1" w:lastRow="0" w:firstColumn="1" w:lastColumn="0" w:noHBand="0" w:noVBand="1"/>
      </w:tblPr>
      <w:tblGrid>
        <w:gridCol w:w="1747"/>
        <w:gridCol w:w="1535"/>
        <w:gridCol w:w="1572"/>
        <w:gridCol w:w="1542"/>
        <w:gridCol w:w="1567"/>
        <w:gridCol w:w="1387"/>
      </w:tblGrid>
      <w:tr w:rsidR="00F46D8C" w:rsidRPr="00306323" w14:paraId="219F4CED" w14:textId="77777777" w:rsidTr="0066620D">
        <w:trPr>
          <w:trHeight w:val="79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694F6A7" w14:textId="77777777" w:rsidR="00F46D8C" w:rsidRPr="00306323" w:rsidRDefault="00F46D8C" w:rsidP="0066620D">
            <w:pPr>
              <w:pStyle w:val="NormalWeb"/>
              <w:spacing w:before="0" w:beforeAutospacing="0" w:after="160" w:afterAutospacing="0"/>
              <w:jc w:val="both"/>
              <w:rPr>
                <w:rFonts w:ascii="Century Gothic" w:hAnsi="Century Gothic"/>
                <w:sz w:val="20"/>
                <w:szCs w:val="20"/>
              </w:rPr>
            </w:pPr>
            <w:r w:rsidRPr="00306323">
              <w:rPr>
                <w:rFonts w:ascii="Century Gothic" w:hAnsi="Century Gothic" w:cs="Calibri"/>
                <w:b/>
                <w:bCs/>
                <w:color w:val="000000"/>
                <w:sz w:val="20"/>
                <w:szCs w:val="20"/>
              </w:rPr>
              <w:t>Aspecto</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BC769E4" w14:textId="77777777" w:rsidR="00F46D8C" w:rsidRPr="00306323" w:rsidRDefault="00F46D8C" w:rsidP="0066620D">
            <w:pPr>
              <w:pStyle w:val="NormalWeb"/>
              <w:spacing w:before="0" w:beforeAutospacing="0" w:after="160" w:afterAutospacing="0"/>
              <w:jc w:val="both"/>
              <w:rPr>
                <w:rFonts w:ascii="Century Gothic" w:hAnsi="Century Gothic"/>
                <w:sz w:val="20"/>
                <w:szCs w:val="20"/>
              </w:rPr>
            </w:pPr>
            <w:r w:rsidRPr="00306323">
              <w:rPr>
                <w:rFonts w:ascii="Century Gothic" w:hAnsi="Century Gothic" w:cs="Calibri"/>
                <w:b/>
                <w:bCs/>
                <w:color w:val="000000"/>
                <w:sz w:val="20"/>
                <w:szCs w:val="20"/>
              </w:rPr>
              <w:t>Desempeño Promedio</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C36282B" w14:textId="77777777" w:rsidR="00F46D8C" w:rsidRPr="00306323" w:rsidRDefault="00F46D8C" w:rsidP="0066620D">
            <w:pPr>
              <w:pStyle w:val="NormalWeb"/>
              <w:spacing w:before="0" w:beforeAutospacing="0" w:after="160" w:afterAutospacing="0"/>
              <w:jc w:val="both"/>
              <w:rPr>
                <w:rFonts w:ascii="Century Gothic" w:hAnsi="Century Gothic"/>
                <w:sz w:val="20"/>
                <w:szCs w:val="20"/>
              </w:rPr>
            </w:pPr>
            <w:r w:rsidRPr="00306323">
              <w:rPr>
                <w:rFonts w:ascii="Century Gothic" w:hAnsi="Century Gothic" w:cs="Calibri"/>
                <w:b/>
                <w:bCs/>
                <w:color w:val="000000"/>
                <w:sz w:val="20"/>
                <w:szCs w:val="20"/>
              </w:rPr>
              <w:t>Puntaje  de Desempeño</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4AFD962" w14:textId="77777777" w:rsidR="00F46D8C" w:rsidRPr="00306323" w:rsidRDefault="00F46D8C" w:rsidP="0066620D">
            <w:pPr>
              <w:pStyle w:val="NormalWeb"/>
              <w:spacing w:before="0" w:beforeAutospacing="0" w:after="160" w:afterAutospacing="0"/>
              <w:jc w:val="both"/>
              <w:rPr>
                <w:rFonts w:ascii="Century Gothic" w:hAnsi="Century Gothic"/>
                <w:sz w:val="20"/>
                <w:szCs w:val="20"/>
              </w:rPr>
            </w:pPr>
            <w:r w:rsidRPr="00306323">
              <w:rPr>
                <w:rFonts w:ascii="Century Gothic" w:hAnsi="Century Gothic" w:cs="Calibri"/>
                <w:b/>
                <w:bCs/>
                <w:color w:val="000000"/>
                <w:sz w:val="20"/>
                <w:szCs w:val="20"/>
              </w:rPr>
              <w:t>Importancia Promedio</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9333D52" w14:textId="77777777" w:rsidR="00F46D8C" w:rsidRPr="00306323" w:rsidRDefault="00F46D8C" w:rsidP="0066620D">
            <w:pPr>
              <w:pStyle w:val="NormalWeb"/>
              <w:spacing w:before="0" w:beforeAutospacing="0" w:after="160" w:afterAutospacing="0"/>
              <w:jc w:val="both"/>
              <w:rPr>
                <w:rFonts w:ascii="Century Gothic" w:hAnsi="Century Gothic"/>
                <w:sz w:val="20"/>
                <w:szCs w:val="20"/>
              </w:rPr>
            </w:pPr>
            <w:r w:rsidRPr="00306323">
              <w:rPr>
                <w:rFonts w:ascii="Century Gothic" w:hAnsi="Century Gothic" w:cs="Calibri"/>
                <w:b/>
                <w:bCs/>
                <w:color w:val="000000"/>
                <w:sz w:val="20"/>
                <w:szCs w:val="20"/>
              </w:rPr>
              <w:t>Puntaje de Importancia</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DC45FE2" w14:textId="77777777" w:rsidR="00F46D8C" w:rsidRPr="00306323" w:rsidRDefault="00F46D8C" w:rsidP="0066620D">
            <w:pPr>
              <w:pStyle w:val="NormalWeb"/>
              <w:spacing w:before="0" w:beforeAutospacing="0" w:after="160" w:afterAutospacing="0"/>
              <w:jc w:val="both"/>
              <w:rPr>
                <w:rFonts w:ascii="Century Gothic" w:hAnsi="Century Gothic"/>
                <w:sz w:val="20"/>
                <w:szCs w:val="20"/>
              </w:rPr>
            </w:pPr>
            <w:r w:rsidRPr="00306323">
              <w:rPr>
                <w:rFonts w:ascii="Century Gothic" w:hAnsi="Century Gothic" w:cs="Calibri"/>
                <w:b/>
                <w:bCs/>
                <w:color w:val="000000"/>
                <w:sz w:val="20"/>
                <w:szCs w:val="20"/>
              </w:rPr>
              <w:t>Puntaje Ponderado</w:t>
            </w:r>
          </w:p>
        </w:tc>
      </w:tr>
      <w:tr w:rsidR="00F46D8C" w:rsidRPr="00306323" w14:paraId="37B8EE9D" w14:textId="77777777" w:rsidTr="0066620D">
        <w:trPr>
          <w:trHeight w:val="549"/>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756E242" w14:textId="77777777" w:rsidR="00F46D8C" w:rsidRPr="00306323" w:rsidRDefault="00F46D8C" w:rsidP="0066620D">
            <w:pPr>
              <w:pStyle w:val="NormalWeb"/>
              <w:spacing w:before="0" w:beforeAutospacing="0" w:after="160" w:afterAutospacing="0"/>
              <w:jc w:val="both"/>
              <w:rPr>
                <w:rFonts w:ascii="Century Gothic" w:hAnsi="Century Gothic"/>
                <w:sz w:val="20"/>
                <w:szCs w:val="20"/>
              </w:rPr>
            </w:pPr>
            <w:r w:rsidRPr="00306323">
              <w:rPr>
                <w:rFonts w:ascii="Century Gothic" w:hAnsi="Century Gothic" w:cs="Calibri"/>
                <w:color w:val="000000"/>
                <w:sz w:val="20"/>
                <w:szCs w:val="20"/>
              </w:rPr>
              <w:t>Proveer información actualizada</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B32E6BA" w14:textId="77777777" w:rsidR="00F46D8C" w:rsidRPr="00306323" w:rsidRDefault="00F46D8C" w:rsidP="0066620D">
            <w:pPr>
              <w:pStyle w:val="NormalWeb"/>
              <w:spacing w:before="0" w:beforeAutospacing="0" w:after="160" w:afterAutospacing="0"/>
              <w:jc w:val="both"/>
              <w:rPr>
                <w:rFonts w:ascii="Century Gothic" w:hAnsi="Century Gothic"/>
                <w:sz w:val="20"/>
                <w:szCs w:val="20"/>
              </w:rPr>
            </w:pPr>
            <w:r w:rsidRPr="00306323">
              <w:rPr>
                <w:rFonts w:ascii="Century Gothic" w:hAnsi="Century Gothic" w:cs="Calibri"/>
                <w:color w:val="000000"/>
                <w:sz w:val="20"/>
                <w:szCs w:val="20"/>
              </w:rPr>
              <w:t>6,09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ACA4503" w14:textId="77777777" w:rsidR="00F46D8C" w:rsidRPr="00306323" w:rsidRDefault="00F46D8C" w:rsidP="0066620D">
            <w:pPr>
              <w:pStyle w:val="NormalWeb"/>
              <w:spacing w:before="0" w:beforeAutospacing="0" w:after="160" w:afterAutospacing="0"/>
              <w:jc w:val="both"/>
              <w:rPr>
                <w:rFonts w:ascii="Century Gothic" w:hAnsi="Century Gothic"/>
                <w:sz w:val="20"/>
                <w:szCs w:val="20"/>
              </w:rPr>
            </w:pPr>
            <w:r w:rsidRPr="00306323">
              <w:rPr>
                <w:rFonts w:ascii="Century Gothic" w:hAnsi="Century Gothic" w:cs="Calibri"/>
                <w:color w:val="000000"/>
                <w:sz w:val="20"/>
                <w:szCs w:val="20"/>
              </w:rPr>
              <w:t>87%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CC65CF4" w14:textId="77777777" w:rsidR="00F46D8C" w:rsidRPr="00306323" w:rsidRDefault="00F46D8C" w:rsidP="0066620D">
            <w:pPr>
              <w:pStyle w:val="NormalWeb"/>
              <w:spacing w:before="0" w:beforeAutospacing="0" w:after="160" w:afterAutospacing="0"/>
              <w:jc w:val="both"/>
              <w:rPr>
                <w:rFonts w:ascii="Century Gothic" w:hAnsi="Century Gothic"/>
                <w:sz w:val="20"/>
                <w:szCs w:val="20"/>
              </w:rPr>
            </w:pPr>
            <w:r w:rsidRPr="00306323">
              <w:rPr>
                <w:rFonts w:ascii="Century Gothic" w:hAnsi="Century Gothic" w:cs="Calibri"/>
                <w:color w:val="000000"/>
                <w:sz w:val="20"/>
                <w:szCs w:val="20"/>
              </w:rPr>
              <w:t>6,55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0E8E6D0" w14:textId="77777777" w:rsidR="00F46D8C" w:rsidRPr="00306323" w:rsidRDefault="00F46D8C" w:rsidP="0066620D">
            <w:pPr>
              <w:pStyle w:val="NormalWeb"/>
              <w:spacing w:before="0" w:beforeAutospacing="0" w:after="160" w:afterAutospacing="0"/>
              <w:jc w:val="both"/>
              <w:rPr>
                <w:rFonts w:ascii="Century Gothic" w:hAnsi="Century Gothic"/>
                <w:sz w:val="20"/>
                <w:szCs w:val="20"/>
              </w:rPr>
            </w:pPr>
            <w:r w:rsidRPr="00306323">
              <w:rPr>
                <w:rFonts w:ascii="Century Gothic" w:hAnsi="Century Gothic" w:cs="Calibri"/>
                <w:color w:val="000000"/>
                <w:sz w:val="20"/>
                <w:szCs w:val="20"/>
              </w:rPr>
              <w:t>94%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1EBA22A" w14:textId="77777777" w:rsidR="00F46D8C" w:rsidRPr="00306323" w:rsidRDefault="00F46D8C" w:rsidP="0066620D">
            <w:pPr>
              <w:pStyle w:val="NormalWeb"/>
              <w:spacing w:before="0" w:beforeAutospacing="0" w:after="160" w:afterAutospacing="0"/>
              <w:jc w:val="both"/>
              <w:rPr>
                <w:rFonts w:ascii="Century Gothic" w:hAnsi="Century Gothic"/>
                <w:sz w:val="20"/>
                <w:szCs w:val="20"/>
              </w:rPr>
            </w:pPr>
            <w:r w:rsidRPr="00306323">
              <w:rPr>
                <w:rFonts w:ascii="Century Gothic" w:hAnsi="Century Gothic" w:cs="Calibri"/>
                <w:color w:val="000000"/>
                <w:sz w:val="20"/>
                <w:szCs w:val="20"/>
              </w:rPr>
              <w:t>81,4%</w:t>
            </w:r>
          </w:p>
        </w:tc>
      </w:tr>
      <w:tr w:rsidR="00F46D8C" w:rsidRPr="00306323" w14:paraId="0EDD3661" w14:textId="77777777" w:rsidTr="0066620D">
        <w:trPr>
          <w:trHeight w:val="54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CA6D035" w14:textId="77777777" w:rsidR="00F46D8C" w:rsidRPr="00306323" w:rsidRDefault="00F46D8C" w:rsidP="0066620D">
            <w:pPr>
              <w:pStyle w:val="NormalWeb"/>
              <w:spacing w:before="0" w:beforeAutospacing="0" w:after="160" w:afterAutospacing="0"/>
              <w:jc w:val="both"/>
              <w:rPr>
                <w:rFonts w:ascii="Century Gothic" w:hAnsi="Century Gothic"/>
                <w:sz w:val="20"/>
                <w:szCs w:val="20"/>
              </w:rPr>
            </w:pPr>
            <w:r w:rsidRPr="00306323">
              <w:rPr>
                <w:rFonts w:ascii="Century Gothic" w:hAnsi="Century Gothic" w:cs="Calibri"/>
                <w:color w:val="000000"/>
                <w:sz w:val="20"/>
                <w:szCs w:val="20"/>
              </w:rPr>
              <w:t>Seguridad</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68E4C8F" w14:textId="77777777" w:rsidR="00F46D8C" w:rsidRPr="00306323" w:rsidRDefault="00F46D8C" w:rsidP="0066620D">
            <w:pPr>
              <w:pStyle w:val="NormalWeb"/>
              <w:spacing w:before="0" w:beforeAutospacing="0" w:after="160" w:afterAutospacing="0"/>
              <w:jc w:val="both"/>
              <w:rPr>
                <w:rFonts w:ascii="Century Gothic" w:hAnsi="Century Gothic"/>
                <w:sz w:val="20"/>
                <w:szCs w:val="20"/>
              </w:rPr>
            </w:pPr>
            <w:r w:rsidRPr="00306323">
              <w:rPr>
                <w:rFonts w:ascii="Century Gothic" w:hAnsi="Century Gothic" w:cs="Calibri"/>
                <w:color w:val="000000"/>
                <w:sz w:val="20"/>
                <w:szCs w:val="20"/>
              </w:rPr>
              <w:t>5,95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C1BD27C" w14:textId="77777777" w:rsidR="00F46D8C" w:rsidRPr="00306323" w:rsidRDefault="00F46D8C" w:rsidP="0066620D">
            <w:pPr>
              <w:pStyle w:val="NormalWeb"/>
              <w:spacing w:before="0" w:beforeAutospacing="0" w:after="160" w:afterAutospacing="0"/>
              <w:jc w:val="both"/>
              <w:rPr>
                <w:rFonts w:ascii="Century Gothic" w:hAnsi="Century Gothic"/>
                <w:sz w:val="20"/>
                <w:szCs w:val="20"/>
              </w:rPr>
            </w:pPr>
            <w:r w:rsidRPr="00306323">
              <w:rPr>
                <w:rFonts w:ascii="Century Gothic" w:hAnsi="Century Gothic" w:cs="Calibri"/>
                <w:color w:val="000000"/>
                <w:sz w:val="20"/>
                <w:szCs w:val="20"/>
              </w:rPr>
              <w:t>85%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2668BEE" w14:textId="77777777" w:rsidR="00F46D8C" w:rsidRPr="00306323" w:rsidRDefault="00F46D8C" w:rsidP="0066620D">
            <w:pPr>
              <w:pStyle w:val="NormalWeb"/>
              <w:spacing w:before="0" w:beforeAutospacing="0" w:after="160" w:afterAutospacing="0"/>
              <w:jc w:val="both"/>
              <w:rPr>
                <w:rFonts w:ascii="Century Gothic" w:hAnsi="Century Gothic"/>
                <w:sz w:val="20"/>
                <w:szCs w:val="20"/>
              </w:rPr>
            </w:pPr>
            <w:r w:rsidRPr="00306323">
              <w:rPr>
                <w:rFonts w:ascii="Century Gothic" w:hAnsi="Century Gothic" w:cs="Calibri"/>
                <w:color w:val="000000"/>
                <w:sz w:val="20"/>
                <w:szCs w:val="20"/>
              </w:rPr>
              <w:t>6,64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312FBBB" w14:textId="77777777" w:rsidR="00F46D8C" w:rsidRPr="00306323" w:rsidRDefault="00F46D8C" w:rsidP="0066620D">
            <w:pPr>
              <w:pStyle w:val="NormalWeb"/>
              <w:spacing w:before="0" w:beforeAutospacing="0" w:after="160" w:afterAutospacing="0"/>
              <w:jc w:val="both"/>
              <w:rPr>
                <w:rFonts w:ascii="Century Gothic" w:hAnsi="Century Gothic"/>
                <w:sz w:val="20"/>
                <w:szCs w:val="20"/>
              </w:rPr>
            </w:pPr>
            <w:r w:rsidRPr="00306323">
              <w:rPr>
                <w:rFonts w:ascii="Century Gothic" w:hAnsi="Century Gothic" w:cs="Calibri"/>
                <w:color w:val="000000"/>
                <w:sz w:val="20"/>
                <w:szCs w:val="20"/>
              </w:rPr>
              <w:t>95%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A501FB6" w14:textId="77777777" w:rsidR="00F46D8C" w:rsidRPr="00306323" w:rsidRDefault="00F46D8C" w:rsidP="0066620D">
            <w:pPr>
              <w:pStyle w:val="NormalWeb"/>
              <w:spacing w:before="0" w:beforeAutospacing="0" w:after="160" w:afterAutospacing="0"/>
              <w:jc w:val="both"/>
              <w:rPr>
                <w:rFonts w:ascii="Century Gothic" w:hAnsi="Century Gothic"/>
                <w:sz w:val="20"/>
                <w:szCs w:val="20"/>
              </w:rPr>
            </w:pPr>
            <w:r w:rsidRPr="00306323">
              <w:rPr>
                <w:rFonts w:ascii="Century Gothic" w:hAnsi="Century Gothic" w:cs="Calibri"/>
                <w:color w:val="000000"/>
                <w:sz w:val="20"/>
                <w:szCs w:val="20"/>
              </w:rPr>
              <w:t>80,7%</w:t>
            </w:r>
          </w:p>
        </w:tc>
      </w:tr>
      <w:tr w:rsidR="00F46D8C" w:rsidRPr="00306323" w14:paraId="25B3FD42" w14:textId="77777777" w:rsidTr="0066620D">
        <w:trPr>
          <w:trHeight w:val="549"/>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77BCFA0" w14:textId="77777777" w:rsidR="00F46D8C" w:rsidRPr="00306323" w:rsidRDefault="00F46D8C" w:rsidP="0066620D">
            <w:pPr>
              <w:pStyle w:val="NormalWeb"/>
              <w:spacing w:before="0" w:beforeAutospacing="0" w:after="160" w:afterAutospacing="0"/>
              <w:jc w:val="both"/>
              <w:rPr>
                <w:rFonts w:ascii="Century Gothic" w:hAnsi="Century Gothic"/>
                <w:sz w:val="20"/>
                <w:szCs w:val="20"/>
              </w:rPr>
            </w:pPr>
            <w:r w:rsidRPr="00306323">
              <w:rPr>
                <w:rFonts w:ascii="Century Gothic" w:hAnsi="Century Gothic" w:cs="Calibri"/>
                <w:color w:val="000000"/>
                <w:sz w:val="20"/>
                <w:szCs w:val="20"/>
              </w:rPr>
              <w:t>Tiempo de respuesta</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3D9034B" w14:textId="77777777" w:rsidR="00F46D8C" w:rsidRPr="00306323" w:rsidRDefault="00F46D8C" w:rsidP="0066620D">
            <w:pPr>
              <w:pStyle w:val="NormalWeb"/>
              <w:spacing w:before="0" w:beforeAutospacing="0" w:after="160" w:afterAutospacing="0"/>
              <w:jc w:val="both"/>
              <w:rPr>
                <w:rFonts w:ascii="Century Gothic" w:hAnsi="Century Gothic"/>
                <w:sz w:val="20"/>
                <w:szCs w:val="20"/>
              </w:rPr>
            </w:pPr>
            <w:r w:rsidRPr="00306323">
              <w:rPr>
                <w:rFonts w:ascii="Century Gothic" w:hAnsi="Century Gothic" w:cs="Calibri"/>
                <w:color w:val="000000"/>
                <w:sz w:val="20"/>
                <w:szCs w:val="20"/>
              </w:rPr>
              <w:t>5,61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76029BC" w14:textId="77777777" w:rsidR="00F46D8C" w:rsidRPr="00306323" w:rsidRDefault="00F46D8C" w:rsidP="0066620D">
            <w:pPr>
              <w:pStyle w:val="NormalWeb"/>
              <w:spacing w:before="0" w:beforeAutospacing="0" w:after="160" w:afterAutospacing="0"/>
              <w:jc w:val="both"/>
              <w:rPr>
                <w:rFonts w:ascii="Century Gothic" w:hAnsi="Century Gothic"/>
                <w:sz w:val="20"/>
                <w:szCs w:val="20"/>
              </w:rPr>
            </w:pPr>
            <w:r w:rsidRPr="00306323">
              <w:rPr>
                <w:rFonts w:ascii="Century Gothic" w:hAnsi="Century Gothic" w:cs="Calibri"/>
                <w:color w:val="000000"/>
                <w:sz w:val="20"/>
                <w:szCs w:val="20"/>
              </w:rPr>
              <w:t>80%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F2E1B2A" w14:textId="77777777" w:rsidR="00F46D8C" w:rsidRPr="00306323" w:rsidRDefault="00F46D8C" w:rsidP="0066620D">
            <w:pPr>
              <w:pStyle w:val="NormalWeb"/>
              <w:spacing w:before="0" w:beforeAutospacing="0" w:after="160" w:afterAutospacing="0"/>
              <w:jc w:val="both"/>
              <w:rPr>
                <w:rFonts w:ascii="Century Gothic" w:hAnsi="Century Gothic"/>
                <w:sz w:val="20"/>
                <w:szCs w:val="20"/>
              </w:rPr>
            </w:pPr>
            <w:r w:rsidRPr="00306323">
              <w:rPr>
                <w:rFonts w:ascii="Century Gothic" w:hAnsi="Century Gothic" w:cs="Calibri"/>
                <w:color w:val="000000"/>
                <w:sz w:val="20"/>
                <w:szCs w:val="20"/>
              </w:rPr>
              <w:t>6,41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6D4FC7D" w14:textId="77777777" w:rsidR="00F46D8C" w:rsidRPr="00306323" w:rsidRDefault="00F46D8C" w:rsidP="0066620D">
            <w:pPr>
              <w:pStyle w:val="NormalWeb"/>
              <w:spacing w:before="0" w:beforeAutospacing="0" w:after="160" w:afterAutospacing="0"/>
              <w:jc w:val="both"/>
              <w:rPr>
                <w:rFonts w:ascii="Century Gothic" w:hAnsi="Century Gothic"/>
                <w:sz w:val="20"/>
                <w:szCs w:val="20"/>
              </w:rPr>
            </w:pPr>
            <w:r w:rsidRPr="00306323">
              <w:rPr>
                <w:rFonts w:ascii="Century Gothic" w:hAnsi="Century Gothic" w:cs="Calibri"/>
                <w:color w:val="000000"/>
                <w:sz w:val="20"/>
                <w:szCs w:val="20"/>
              </w:rPr>
              <w:t>92%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3E72646" w14:textId="77777777" w:rsidR="00F46D8C" w:rsidRPr="00306323" w:rsidRDefault="00F46D8C" w:rsidP="0066620D">
            <w:pPr>
              <w:pStyle w:val="NormalWeb"/>
              <w:spacing w:before="0" w:beforeAutospacing="0" w:after="160" w:afterAutospacing="0"/>
              <w:jc w:val="both"/>
              <w:rPr>
                <w:rFonts w:ascii="Century Gothic" w:hAnsi="Century Gothic"/>
                <w:sz w:val="20"/>
                <w:szCs w:val="20"/>
              </w:rPr>
            </w:pPr>
            <w:r w:rsidRPr="00306323">
              <w:rPr>
                <w:rFonts w:ascii="Century Gothic" w:hAnsi="Century Gothic" w:cs="Calibri"/>
                <w:color w:val="000000"/>
                <w:sz w:val="20"/>
                <w:szCs w:val="20"/>
              </w:rPr>
              <w:t>73,4%</w:t>
            </w:r>
          </w:p>
        </w:tc>
      </w:tr>
    </w:tbl>
    <w:p w14:paraId="05079ECD"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b/>
          <w:bCs/>
          <w:color w:val="000000"/>
          <w:sz w:val="20"/>
          <w:szCs w:val="20"/>
        </w:rPr>
        <w:t>Fuente</w:t>
      </w:r>
      <w:r w:rsidRPr="00306323">
        <w:rPr>
          <w:rFonts w:ascii="Century Gothic" w:hAnsi="Century Gothic" w:cs="Calibri"/>
          <w:color w:val="000000"/>
          <w:sz w:val="20"/>
          <w:szCs w:val="20"/>
        </w:rPr>
        <w:t>: Solo si posee. (Tamaño 10 pt).</w:t>
      </w:r>
    </w:p>
    <w:p w14:paraId="1063DF70"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La Tabla 1 muestra xxx xxxxxxx. Xxxx xxx xxxx. En la ecuación (1) xx, xxx xxxxxx xxxx. Según Figura 1 xxxx xxxx xx.</w:t>
      </w:r>
    </w:p>
    <w:p w14:paraId="627F91AB" w14:textId="77777777" w:rsidR="00F46D8C" w:rsidRPr="00306323" w:rsidRDefault="00F46D8C" w:rsidP="00F46D8C">
      <w:pPr>
        <w:pStyle w:val="Prrafodelista"/>
        <w:numPr>
          <w:ilvl w:val="2"/>
          <w:numId w:val="2"/>
        </w:numPr>
        <w:spacing w:after="0" w:line="240" w:lineRule="auto"/>
        <w:jc w:val="both"/>
        <w:rPr>
          <w:rFonts w:ascii="Times New Roman" w:eastAsia="Times New Roman" w:hAnsi="Times New Roman" w:cs="Times New Roman"/>
          <w:sz w:val="20"/>
          <w:szCs w:val="20"/>
          <w:lang w:eastAsia="es-CL"/>
        </w:rPr>
      </w:pPr>
      <w:r w:rsidRPr="00306323">
        <w:rPr>
          <w:position w:val="-14"/>
          <w:sz w:val="20"/>
          <w:szCs w:val="20"/>
          <w:lang w:val="pt-BR"/>
        </w:rPr>
        <w:object w:dxaOrig="2240" w:dyaOrig="499" w14:anchorId="446FE1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1pt;height:24.45pt" o:ole="">
            <v:imagedata r:id="rId8" o:title=""/>
          </v:shape>
          <o:OLEObject Type="Embed" ProgID="Equation.3" ShapeID="_x0000_i1025" DrawAspect="Content" ObjectID="_1845011730" r:id="rId9"/>
        </w:object>
      </w:r>
    </w:p>
    <w:p w14:paraId="53043FFC" w14:textId="77777777" w:rsidR="00F46D8C" w:rsidRPr="00306323" w:rsidRDefault="00F46D8C" w:rsidP="00F46D8C">
      <w:pPr>
        <w:rPr>
          <w:sz w:val="20"/>
          <w:szCs w:val="20"/>
        </w:rPr>
      </w:pPr>
    </w:p>
    <w:p w14:paraId="651791D8" w14:textId="77777777" w:rsidR="00F46D8C" w:rsidRPr="00306323" w:rsidRDefault="00F46D8C" w:rsidP="00F46D8C">
      <w:pPr>
        <w:jc w:val="both"/>
        <w:rPr>
          <w:sz w:val="20"/>
          <w:szCs w:val="20"/>
        </w:rPr>
      </w:pPr>
      <w:r w:rsidRPr="00306323">
        <w:rPr>
          <w:rFonts w:ascii="Calibri" w:hAnsi="Calibri" w:cs="Calibri"/>
          <w:color w:val="000000"/>
          <w:sz w:val="20"/>
          <w:szCs w:val="20"/>
        </w:rPr>
        <w:tab/>
      </w:r>
      <w:r w:rsidRPr="00306323">
        <w:rPr>
          <w:rFonts w:ascii="Calibri" w:hAnsi="Calibri" w:cs="Calibri"/>
          <w:color w:val="000000"/>
          <w:sz w:val="20"/>
          <w:szCs w:val="20"/>
        </w:rPr>
        <w:tab/>
        <w:t>(2)</w:t>
      </w:r>
      <w:r w:rsidRPr="00306323">
        <w:rPr>
          <w:sz w:val="20"/>
          <w:szCs w:val="20"/>
          <w:lang w:val="pt-BR"/>
        </w:rPr>
        <w:t xml:space="preserve"> </w:t>
      </w:r>
      <w:r w:rsidRPr="00306323">
        <w:rPr>
          <w:position w:val="-14"/>
          <w:sz w:val="20"/>
          <w:szCs w:val="20"/>
          <w:lang w:val="pt-BR"/>
        </w:rPr>
        <w:object w:dxaOrig="2780" w:dyaOrig="400" w14:anchorId="133D5ECF">
          <v:shape id="_x0000_i1026" type="#_x0000_t75" style="width:138.55pt;height:20.4pt" o:ole="">
            <v:imagedata r:id="rId10" o:title=""/>
          </v:shape>
          <o:OLEObject Type="Embed" ProgID="Equation.3" ShapeID="_x0000_i1026" DrawAspect="Content" ObjectID="_1845011731" r:id="rId11"/>
        </w:object>
      </w:r>
    </w:p>
    <w:p w14:paraId="5442E981" w14:textId="77777777" w:rsidR="00F46D8C" w:rsidRPr="00306323" w:rsidRDefault="00F46D8C" w:rsidP="00F46D8C">
      <w:pPr>
        <w:rPr>
          <w:sz w:val="20"/>
          <w:szCs w:val="20"/>
        </w:rPr>
      </w:pPr>
    </w:p>
    <w:p w14:paraId="2604D221" w14:textId="77777777" w:rsidR="00F46D8C" w:rsidRPr="00306323" w:rsidRDefault="00F46D8C" w:rsidP="00F46D8C">
      <w:pPr>
        <w:jc w:val="both"/>
        <w:rPr>
          <w:sz w:val="20"/>
          <w:szCs w:val="20"/>
        </w:rPr>
      </w:pPr>
      <w:r w:rsidRPr="00306323">
        <w:rPr>
          <w:color w:val="000000"/>
          <w:sz w:val="20"/>
          <w:szCs w:val="20"/>
        </w:rPr>
        <w:t xml:space="preserve">          </w:t>
      </w:r>
      <w:r w:rsidRPr="00306323">
        <w:rPr>
          <w:color w:val="000000"/>
          <w:sz w:val="20"/>
          <w:szCs w:val="20"/>
        </w:rPr>
        <w:tab/>
      </w:r>
      <w:r w:rsidRPr="00306323">
        <w:rPr>
          <w:color w:val="000000"/>
          <w:sz w:val="20"/>
          <w:szCs w:val="20"/>
        </w:rPr>
        <w:tab/>
        <w:t xml:space="preserve">  </w:t>
      </w:r>
      <w:r w:rsidRPr="00306323">
        <w:rPr>
          <w:rFonts w:ascii="Calibri" w:hAnsi="Calibri" w:cs="Calibri"/>
          <w:color w:val="000000"/>
          <w:sz w:val="20"/>
          <w:szCs w:val="20"/>
        </w:rPr>
        <w:t>(3)</w:t>
      </w:r>
      <w:r w:rsidRPr="00306323">
        <w:rPr>
          <w:sz w:val="20"/>
          <w:szCs w:val="20"/>
          <w:lang w:val="pt-BR"/>
        </w:rPr>
        <w:t xml:space="preserve"> </w:t>
      </w:r>
      <w:r w:rsidRPr="00306323">
        <w:rPr>
          <w:position w:val="-14"/>
          <w:sz w:val="20"/>
          <w:szCs w:val="20"/>
          <w:lang w:val="pt-BR"/>
        </w:rPr>
        <w:object w:dxaOrig="1840" w:dyaOrig="460" w14:anchorId="346AF202">
          <v:shape id="_x0000_i1027" type="#_x0000_t75" style="width:92.4pt;height:23.1pt" o:ole="">
            <v:imagedata r:id="rId12" o:title=""/>
          </v:shape>
          <o:OLEObject Type="Embed" ProgID="Equation.3" ShapeID="_x0000_i1027" DrawAspect="Content" ObjectID="_1845011732" r:id="rId13"/>
        </w:object>
      </w:r>
    </w:p>
    <w:p w14:paraId="21FE14C8"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Debe explicar y/o nombrar que significa cada símbolo que utilice en las ecuaciones, en caso que sea necesario.</w:t>
      </w:r>
    </w:p>
    <w:p w14:paraId="2B6FF980" w14:textId="77777777" w:rsidR="00F46D8C" w:rsidRPr="00306323" w:rsidRDefault="00F46D8C" w:rsidP="00F46D8C">
      <w:pPr>
        <w:pStyle w:val="NormalWeb"/>
        <w:spacing w:before="0" w:beforeAutospacing="0" w:after="0" w:afterAutospacing="0"/>
        <w:jc w:val="both"/>
        <w:rPr>
          <w:rFonts w:ascii="Century Gothic" w:hAnsi="Century Gothic" w:cs="Calibri"/>
          <w:b/>
          <w:bCs/>
          <w:color w:val="000000"/>
          <w:sz w:val="20"/>
          <w:szCs w:val="20"/>
        </w:rPr>
      </w:pPr>
      <w:r w:rsidRPr="00306323">
        <w:rPr>
          <w:rFonts w:ascii="Century Gothic" w:hAnsi="Century Gothic" w:cs="Calibri"/>
          <w:b/>
          <w:bCs/>
          <w:color w:val="000000"/>
          <w:sz w:val="20"/>
          <w:szCs w:val="20"/>
        </w:rPr>
        <w:lastRenderedPageBreak/>
        <w:t>Debe hacer referencia de todas las ecuaciones, figuras y tab</w:t>
      </w:r>
      <w:r>
        <w:rPr>
          <w:rFonts w:ascii="Century Gothic" w:hAnsi="Century Gothic" w:cs="Calibri"/>
          <w:b/>
          <w:bCs/>
          <w:color w:val="000000"/>
          <w:sz w:val="20"/>
          <w:szCs w:val="20"/>
        </w:rPr>
        <w:t>las que exponga en el artículo.</w:t>
      </w:r>
    </w:p>
    <w:p w14:paraId="01C369DD"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b/>
          <w:bCs/>
          <w:color w:val="000000"/>
          <w:sz w:val="20"/>
          <w:szCs w:val="20"/>
        </w:rPr>
        <w:t>CONCLUSIONES</w:t>
      </w:r>
    </w:p>
    <w:p w14:paraId="40C0E5E7"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Las CONCLUSIONES tendrán que ser claramente definidas y deberán cubrir lo siguiente: lo que se demuestra en el trabajo, su relevancia, ventajas y limitaciones, aplicación de los resultados y perspectivas a futuro.</w:t>
      </w:r>
    </w:p>
    <w:p w14:paraId="4340A59D"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Los AGRADECIMIENTOS se podrán incluir, señalando a las personas o instituciones que colaboraron en materia intelectual, material o financiera.</w:t>
      </w:r>
    </w:p>
    <w:p w14:paraId="221E4896"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 xml:space="preserve">Las REFERENCIAS se indicarán con número entre paréntesis y como superíndice </w:t>
      </w:r>
      <w:r w:rsidRPr="00306323">
        <w:rPr>
          <w:rFonts w:ascii="Century Gothic" w:hAnsi="Century Gothic" w:cs="Calibri"/>
          <w:color w:val="000000"/>
          <w:sz w:val="20"/>
          <w:szCs w:val="20"/>
          <w:vertAlign w:val="superscript"/>
        </w:rPr>
        <w:t>(N°)</w:t>
      </w:r>
      <w:r w:rsidRPr="00306323">
        <w:rPr>
          <w:rFonts w:ascii="Century Gothic" w:hAnsi="Century Gothic" w:cs="Calibri"/>
          <w:color w:val="000000"/>
          <w:sz w:val="20"/>
          <w:szCs w:val="20"/>
        </w:rPr>
        <w:t xml:space="preserve"> y se listarán al final de la publicación con números entre paréntesis cuadrados [N°]. De preferencia citar referencias de primera fuente (trabajos principales, los de mayor relevancia, no sus derivados). Preste atención al uso de comas y puntos.</w:t>
      </w:r>
    </w:p>
    <w:p w14:paraId="7ED36014"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b/>
          <w:bCs/>
          <w:color w:val="000000"/>
          <w:sz w:val="20"/>
          <w:szCs w:val="20"/>
        </w:rPr>
        <w:t>Artículos de revistas:</w:t>
      </w:r>
    </w:p>
    <w:p w14:paraId="0E19EB4F"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[N°]</w:t>
      </w:r>
      <w:r w:rsidRPr="00306323">
        <w:rPr>
          <w:rFonts w:ascii="Century Gothic" w:hAnsi="Century Gothic"/>
          <w:color w:val="000000"/>
          <w:sz w:val="20"/>
          <w:szCs w:val="20"/>
        </w:rPr>
        <w:t xml:space="preserve"> </w:t>
      </w:r>
      <w:r w:rsidRPr="00306323">
        <w:rPr>
          <w:rFonts w:ascii="Century Gothic" w:hAnsi="Century Gothic" w:cs="Calibri"/>
          <w:color w:val="000000"/>
          <w:sz w:val="20"/>
          <w:szCs w:val="20"/>
        </w:rPr>
        <w:t>Iniciales Nombre(s) Apellido(s), “Titulo del artículo”, Nombre de la revista, vol. x, no. x, pp. xxx–xxx, mes abreviado, año, doi: xx</w:t>
      </w:r>
    </w:p>
    <w:p w14:paraId="1364FBE9"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b/>
          <w:bCs/>
          <w:color w:val="000000"/>
          <w:sz w:val="20"/>
          <w:szCs w:val="20"/>
        </w:rPr>
        <w:t>Libros:</w:t>
      </w:r>
    </w:p>
    <w:p w14:paraId="2420D4B1"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 xml:space="preserve">[N°] Iniciales Nombre(s) Apellido(s), </w:t>
      </w:r>
      <w:r w:rsidRPr="00306323">
        <w:rPr>
          <w:rFonts w:ascii="Century Gothic" w:hAnsi="Century Gothic" w:cs="Calibri"/>
          <w:i/>
          <w:iCs/>
          <w:color w:val="000000"/>
          <w:sz w:val="20"/>
          <w:szCs w:val="20"/>
        </w:rPr>
        <w:t>Titulo del capítulo del libro</w:t>
      </w:r>
      <w:r w:rsidRPr="00306323">
        <w:rPr>
          <w:rFonts w:ascii="Century Gothic" w:hAnsi="Century Gothic" w:cs="Calibri"/>
          <w:color w:val="000000"/>
          <w:sz w:val="20"/>
          <w:szCs w:val="20"/>
        </w:rPr>
        <w:t>, in Título del libro, xth ed. Ciudad del editor, Estado(solo USA), País: editorial, año, ch. x, sec. x, pp. xxx–xxx. </w:t>
      </w:r>
    </w:p>
    <w:p w14:paraId="1A8C42E0"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 xml:space="preserve">[N°] Iniciales Nombre(s) Apellido(s), </w:t>
      </w:r>
      <w:r w:rsidRPr="00306323">
        <w:rPr>
          <w:rFonts w:ascii="Century Gothic" w:hAnsi="Century Gothic" w:cs="Calibri"/>
          <w:i/>
          <w:iCs/>
          <w:color w:val="000000"/>
          <w:sz w:val="20"/>
          <w:szCs w:val="20"/>
        </w:rPr>
        <w:t>Titulo del capítulo del libro</w:t>
      </w:r>
      <w:r w:rsidRPr="00306323">
        <w:rPr>
          <w:rFonts w:ascii="Century Gothic" w:hAnsi="Century Gothic" w:cs="Calibri"/>
          <w:color w:val="000000"/>
          <w:sz w:val="20"/>
          <w:szCs w:val="20"/>
        </w:rPr>
        <w:t>, en Título del libro, X. Editor, Ed., xth ed. Ciudad del editor, abreviado el estado, País: editorial, año, ch. x, sec. x, pp. xxx–xxx.</w:t>
      </w:r>
    </w:p>
    <w:p w14:paraId="11EE442C"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b/>
          <w:bCs/>
          <w:color w:val="000000"/>
          <w:sz w:val="20"/>
          <w:szCs w:val="20"/>
        </w:rPr>
        <w:t>Ponencias de Congresos:</w:t>
      </w:r>
    </w:p>
    <w:p w14:paraId="7CBA19AE"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[N°] Iniciales Nombre(s) Apellido(s), “</w:t>
      </w:r>
      <w:r w:rsidRPr="00306323">
        <w:rPr>
          <w:rFonts w:ascii="Century Gothic" w:hAnsi="Century Gothic" w:cs="Calibri"/>
          <w:i/>
          <w:iCs/>
          <w:color w:val="000000"/>
          <w:sz w:val="20"/>
          <w:szCs w:val="20"/>
        </w:rPr>
        <w:t>Titulo del artículo</w:t>
      </w:r>
      <w:r w:rsidRPr="00306323">
        <w:rPr>
          <w:rFonts w:ascii="Century Gothic" w:hAnsi="Century Gothic" w:cs="Calibri"/>
          <w:color w:val="000000"/>
          <w:sz w:val="20"/>
          <w:szCs w:val="20"/>
        </w:rPr>
        <w:t>”, in Nombre  del Congreso o Conferencia, Ciudad de la conferencia, abreviado el estado, País, Mes y  días, año, Numero de artículo.</w:t>
      </w:r>
    </w:p>
    <w:p w14:paraId="0A783647"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[N°] Iniciales Nombre(s) Apellido(s), “</w:t>
      </w:r>
      <w:r w:rsidRPr="00306323">
        <w:rPr>
          <w:rFonts w:ascii="Century Gothic" w:hAnsi="Century Gothic" w:cs="Calibri"/>
          <w:i/>
          <w:iCs/>
          <w:color w:val="000000"/>
          <w:sz w:val="20"/>
          <w:szCs w:val="20"/>
        </w:rPr>
        <w:t>Título del artículo</w:t>
      </w:r>
      <w:r w:rsidRPr="00306323">
        <w:rPr>
          <w:rFonts w:ascii="Century Gothic" w:hAnsi="Century Gothic" w:cs="Calibri"/>
          <w:color w:val="000000"/>
          <w:sz w:val="20"/>
          <w:szCs w:val="20"/>
        </w:rPr>
        <w:t>” en  Nombre del Congreso o Conferencia, (Localización del congreso es opcional), (Mes y días si es proporcionado) año, pp. xxx-xxx.</w:t>
      </w:r>
    </w:p>
    <w:p w14:paraId="40C70441"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b/>
          <w:bCs/>
          <w:color w:val="000000"/>
          <w:sz w:val="20"/>
          <w:szCs w:val="20"/>
        </w:rPr>
        <w:t>Patentes:</w:t>
      </w:r>
    </w:p>
    <w:p w14:paraId="2DFB0FE0"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[N°] Iniciales Nombre(s) Apellido(s), “Título de la patente”, País de la Patente xxx, Abreviado Mes, día, año.</w:t>
      </w:r>
    </w:p>
    <w:p w14:paraId="139CCB2F"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b/>
          <w:bCs/>
          <w:color w:val="000000"/>
          <w:sz w:val="20"/>
          <w:szCs w:val="20"/>
        </w:rPr>
        <w:t>Textos electrónicos:</w:t>
      </w:r>
    </w:p>
    <w:p w14:paraId="012B9681"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En caso de una referencia tomada de Internet, se debe escribir el nombre del URL del sitio, el día, mes y año de consulta según se indica a continuación. No usar hipervínculos.</w:t>
      </w:r>
    </w:p>
    <w:p w14:paraId="003990D5"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[N°] Iniciales Nombre(s) Apellido, “Título de la Página”, Título sitio Web. [En línea]. Disponible en: Dirección Web. Accedido: “Fecha de acceso”.</w:t>
      </w:r>
    </w:p>
    <w:p w14:paraId="3B75F72C"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Los artículos pueden contener referencias a trabajos propios de los autores, siempre y cuando las citas correspondan a lo más pertinente y relevante del tema desarrollado.</w:t>
      </w:r>
    </w:p>
    <w:p w14:paraId="37983660" w14:textId="77777777" w:rsidR="00F46D8C" w:rsidRPr="00306323" w:rsidRDefault="00F46D8C" w:rsidP="00F46D8C">
      <w:pPr>
        <w:pStyle w:val="NormalWeb"/>
        <w:spacing w:before="0" w:beforeAutospacing="0" w:after="0" w:afterAutospacing="0"/>
        <w:jc w:val="both"/>
        <w:rPr>
          <w:rFonts w:ascii="Century Gothic" w:hAnsi="Century Gothic"/>
          <w:sz w:val="20"/>
          <w:szCs w:val="20"/>
          <w:lang w:val="en-US"/>
        </w:rPr>
      </w:pPr>
      <w:r w:rsidRPr="00306323">
        <w:rPr>
          <w:rFonts w:ascii="Century Gothic" w:hAnsi="Century Gothic" w:cs="Calibri"/>
          <w:b/>
          <w:bCs/>
          <w:color w:val="000000"/>
          <w:sz w:val="20"/>
          <w:szCs w:val="20"/>
          <w:lang w:val="en-US"/>
        </w:rPr>
        <w:t>REFERENCIAS</w:t>
      </w:r>
    </w:p>
    <w:p w14:paraId="656AD7B7" w14:textId="77777777" w:rsidR="00F46D8C" w:rsidRPr="00306323" w:rsidRDefault="00F46D8C" w:rsidP="00F46D8C">
      <w:pPr>
        <w:pStyle w:val="NormalWeb"/>
        <w:spacing w:before="0" w:beforeAutospacing="0" w:after="0" w:afterAutospacing="0"/>
        <w:jc w:val="both"/>
        <w:rPr>
          <w:rFonts w:ascii="Century Gothic" w:hAnsi="Century Gothic"/>
          <w:sz w:val="20"/>
          <w:szCs w:val="20"/>
          <w:lang w:val="en-US"/>
        </w:rPr>
      </w:pPr>
      <w:r w:rsidRPr="00306323">
        <w:rPr>
          <w:rFonts w:ascii="Century Gothic" w:hAnsi="Century Gothic" w:cs="Calibri"/>
          <w:color w:val="000000"/>
          <w:sz w:val="20"/>
          <w:szCs w:val="20"/>
          <w:lang w:val="en-US"/>
        </w:rPr>
        <w:t xml:space="preserve">[1] A. Taflove, </w:t>
      </w:r>
      <w:r w:rsidRPr="00306323">
        <w:rPr>
          <w:rFonts w:ascii="Century Gothic" w:hAnsi="Century Gothic" w:cs="Calibri"/>
          <w:i/>
          <w:iCs/>
          <w:color w:val="000000"/>
          <w:sz w:val="20"/>
          <w:szCs w:val="20"/>
          <w:lang w:val="en-US"/>
        </w:rPr>
        <w:t>Computational Electrodynamics: The Finite-Difference Time-Domain Method in Computational Electrodynamics II</w:t>
      </w:r>
      <w:r w:rsidRPr="00306323">
        <w:rPr>
          <w:rFonts w:ascii="Century Gothic" w:hAnsi="Century Gothic" w:cs="Calibri"/>
          <w:color w:val="000000"/>
          <w:sz w:val="20"/>
          <w:szCs w:val="20"/>
          <w:lang w:val="en-US"/>
        </w:rPr>
        <w:t>, vol. 3, 2nd ed. Norwood, MA, USA: Artech House, 1996. </w:t>
      </w:r>
    </w:p>
    <w:p w14:paraId="4EE27553" w14:textId="77777777" w:rsidR="00F46D8C" w:rsidRPr="00306323" w:rsidRDefault="00F46D8C" w:rsidP="00F46D8C">
      <w:pPr>
        <w:pStyle w:val="NormalWeb"/>
        <w:spacing w:before="0" w:beforeAutospacing="0" w:after="0" w:afterAutospacing="0"/>
        <w:jc w:val="both"/>
        <w:rPr>
          <w:rFonts w:ascii="Century Gothic" w:hAnsi="Century Gothic"/>
          <w:sz w:val="20"/>
          <w:szCs w:val="20"/>
          <w:lang w:val="en-US"/>
        </w:rPr>
      </w:pPr>
      <w:r w:rsidRPr="00306323">
        <w:rPr>
          <w:rFonts w:ascii="Century Gothic" w:hAnsi="Century Gothic" w:cs="Calibri"/>
          <w:color w:val="000000"/>
          <w:sz w:val="20"/>
          <w:szCs w:val="20"/>
          <w:lang w:val="en-US"/>
        </w:rPr>
        <w:t xml:space="preserve">[2] L. Stein, “Random patterns,” in </w:t>
      </w:r>
      <w:r w:rsidRPr="00306323">
        <w:rPr>
          <w:rFonts w:ascii="Century Gothic" w:hAnsi="Century Gothic" w:cs="Calibri"/>
          <w:i/>
          <w:iCs/>
          <w:color w:val="000000"/>
          <w:sz w:val="20"/>
          <w:szCs w:val="20"/>
          <w:lang w:val="en-US"/>
        </w:rPr>
        <w:t>Computers and You</w:t>
      </w:r>
      <w:r w:rsidRPr="00306323">
        <w:rPr>
          <w:rFonts w:ascii="Century Gothic" w:hAnsi="Century Gothic" w:cs="Calibri"/>
          <w:color w:val="000000"/>
          <w:sz w:val="20"/>
          <w:szCs w:val="20"/>
          <w:lang w:val="en-US"/>
        </w:rPr>
        <w:t>, J. S. Brake, Ed. New York, NY, USA: Wiley, 1994, pp. 55–70. </w:t>
      </w:r>
    </w:p>
    <w:p w14:paraId="60BBD5EE" w14:textId="77777777" w:rsidR="00F46D8C" w:rsidRPr="00306323" w:rsidRDefault="00F46D8C" w:rsidP="00F46D8C">
      <w:pPr>
        <w:pStyle w:val="NormalWeb"/>
        <w:spacing w:before="0" w:beforeAutospacing="0" w:after="0" w:afterAutospacing="0"/>
        <w:jc w:val="both"/>
        <w:rPr>
          <w:rFonts w:ascii="Century Gothic" w:hAnsi="Century Gothic"/>
          <w:sz w:val="20"/>
          <w:szCs w:val="20"/>
          <w:lang w:val="en-US"/>
        </w:rPr>
      </w:pPr>
      <w:r w:rsidRPr="00306323">
        <w:rPr>
          <w:rFonts w:ascii="Century Gothic" w:hAnsi="Century Gothic" w:cs="Calibri"/>
          <w:color w:val="000000"/>
          <w:sz w:val="20"/>
          <w:szCs w:val="20"/>
          <w:lang w:val="en-US"/>
        </w:rPr>
        <w:t xml:space="preserve">[3] J. Zhao, G. Sun, G. H. Loh, and Y. Xie, “Energy-efficient GPU design with reconfigurable in-package graphics memory,” </w:t>
      </w:r>
      <w:r w:rsidRPr="00306323">
        <w:rPr>
          <w:rFonts w:ascii="Century Gothic" w:hAnsi="Century Gothic" w:cs="Calibri"/>
          <w:i/>
          <w:iCs/>
          <w:color w:val="000000"/>
          <w:sz w:val="20"/>
          <w:szCs w:val="20"/>
          <w:lang w:val="en-US"/>
        </w:rPr>
        <w:t>Proceedings of the 2012 ACM/IEEE International Symposium on Low Power Electronics and Designin</w:t>
      </w:r>
      <w:r w:rsidRPr="00306323">
        <w:rPr>
          <w:rFonts w:ascii="Century Gothic" w:hAnsi="Century Gothic" w:cs="Calibri"/>
          <w:color w:val="000000"/>
          <w:sz w:val="20"/>
          <w:szCs w:val="20"/>
          <w:lang w:val="en-US"/>
        </w:rPr>
        <w:t>, Jul. 2012, pp. 403–408, doi: 10.1145/2333660.2333752.</w:t>
      </w:r>
    </w:p>
    <w:p w14:paraId="210AF111" w14:textId="77777777" w:rsidR="00F46D8C" w:rsidRPr="00306323" w:rsidRDefault="00F46D8C" w:rsidP="00F46D8C">
      <w:pPr>
        <w:pStyle w:val="NormalWeb"/>
        <w:spacing w:before="0" w:beforeAutospacing="0" w:after="0" w:afterAutospacing="0"/>
        <w:jc w:val="both"/>
        <w:rPr>
          <w:rFonts w:ascii="Century Gothic" w:hAnsi="Century Gothic"/>
          <w:sz w:val="20"/>
          <w:szCs w:val="20"/>
          <w:lang w:val="en-US"/>
        </w:rPr>
      </w:pPr>
      <w:r w:rsidRPr="00306323">
        <w:rPr>
          <w:rFonts w:ascii="Century Gothic" w:hAnsi="Century Gothic" w:cs="Calibri"/>
          <w:color w:val="000000"/>
          <w:sz w:val="20"/>
          <w:szCs w:val="20"/>
          <w:lang w:val="en-US"/>
        </w:rPr>
        <w:t>[4] E.C. Freuder and A.K. Mackworth, “Constraint satisfaction: an emerging paradigm,” in</w:t>
      </w:r>
    </w:p>
    <w:p w14:paraId="3BCED857" w14:textId="77777777" w:rsidR="00F46D8C" w:rsidRPr="00306323" w:rsidRDefault="00F46D8C" w:rsidP="00F46D8C">
      <w:pPr>
        <w:pStyle w:val="NormalWeb"/>
        <w:spacing w:before="0" w:beforeAutospacing="0" w:after="0" w:afterAutospacing="0"/>
        <w:jc w:val="both"/>
        <w:rPr>
          <w:rFonts w:ascii="Century Gothic" w:hAnsi="Century Gothic"/>
          <w:sz w:val="20"/>
          <w:szCs w:val="20"/>
          <w:lang w:val="en-US"/>
        </w:rPr>
      </w:pPr>
      <w:r w:rsidRPr="00306323">
        <w:rPr>
          <w:rFonts w:ascii="Century Gothic" w:hAnsi="Century Gothic" w:cs="Calibri"/>
          <w:color w:val="000000"/>
          <w:sz w:val="20"/>
          <w:szCs w:val="20"/>
          <w:lang w:val="en-US"/>
        </w:rPr>
        <w:t>Handbook of Constraint Programming, F. Rossi, P. van Beek, and T. Walsh Eds., 1st ed. Amsterdam, Netherlands, NL: Elsevier, 2006, pp. 11-25.</w:t>
      </w:r>
    </w:p>
    <w:p w14:paraId="094E602B" w14:textId="77777777" w:rsidR="00F46D8C" w:rsidRPr="00306323" w:rsidRDefault="00F46D8C" w:rsidP="00F46D8C">
      <w:pPr>
        <w:pStyle w:val="NormalWeb"/>
        <w:spacing w:before="0" w:beforeAutospacing="0" w:after="0" w:afterAutospacing="0"/>
        <w:jc w:val="both"/>
        <w:rPr>
          <w:rFonts w:ascii="Century Gothic" w:hAnsi="Century Gothic"/>
          <w:sz w:val="20"/>
          <w:szCs w:val="20"/>
          <w:lang w:val="en-US"/>
        </w:rPr>
      </w:pPr>
      <w:r w:rsidRPr="00306323">
        <w:rPr>
          <w:rFonts w:ascii="Century Gothic" w:hAnsi="Century Gothic" w:cs="Calibri"/>
          <w:color w:val="000000"/>
          <w:sz w:val="20"/>
          <w:szCs w:val="20"/>
          <w:lang w:val="en-US"/>
        </w:rPr>
        <w:t xml:space="preserve">[5] T. Schubert, “High level formal verification of next-generation microprocessors,” </w:t>
      </w:r>
      <w:r w:rsidRPr="00306323">
        <w:rPr>
          <w:rFonts w:ascii="Century Gothic" w:hAnsi="Century Gothic" w:cs="Calibri"/>
          <w:i/>
          <w:iCs/>
          <w:color w:val="000000"/>
          <w:sz w:val="20"/>
          <w:szCs w:val="20"/>
          <w:lang w:val="en-US"/>
        </w:rPr>
        <w:t>Proceedings of the 40th annual Design Automation Conference</w:t>
      </w:r>
      <w:r w:rsidRPr="00306323">
        <w:rPr>
          <w:rFonts w:ascii="Century Gothic" w:hAnsi="Century Gothic" w:cs="Calibri"/>
          <w:color w:val="000000"/>
          <w:sz w:val="20"/>
          <w:szCs w:val="20"/>
          <w:lang w:val="en-US"/>
        </w:rPr>
        <w:t>, 2003, pp. 1-6, doi.org/10.1145/775832.775834.</w:t>
      </w:r>
    </w:p>
    <w:p w14:paraId="1ECC0DF1" w14:textId="77777777" w:rsidR="00F46D8C" w:rsidRPr="00306323" w:rsidRDefault="00F46D8C" w:rsidP="00F46D8C">
      <w:pPr>
        <w:pStyle w:val="NormalWeb"/>
        <w:spacing w:before="0" w:beforeAutospacing="0" w:after="0" w:afterAutospacing="0"/>
        <w:jc w:val="both"/>
        <w:rPr>
          <w:rFonts w:ascii="Century Gothic" w:hAnsi="Century Gothic"/>
          <w:sz w:val="20"/>
          <w:szCs w:val="20"/>
          <w:lang w:val="en-US"/>
        </w:rPr>
      </w:pPr>
      <w:r w:rsidRPr="00306323">
        <w:rPr>
          <w:rFonts w:ascii="Century Gothic" w:hAnsi="Century Gothic" w:cs="Calibri"/>
          <w:color w:val="000000"/>
          <w:sz w:val="20"/>
          <w:szCs w:val="20"/>
          <w:lang w:val="en-US"/>
        </w:rPr>
        <w:lastRenderedPageBreak/>
        <w:t>[6] A. Stöckl, “Evaluating a Synthetic Image Dataset Generated with Stable Diffusion,” in Proceedings of Eighth International Congress on Information and Communication Technology, ICICT 2023, Lecture Notes in Networks and Systems, X. S. Yang, R.S. Sherratt,  N. Dey,  A. Joshi, Eds.  vol. 693, 2023, pp. 805–818, doi: 10.1007/978-981-99-3243-6_64.</w:t>
      </w:r>
    </w:p>
    <w:p w14:paraId="153F927F" w14:textId="77777777" w:rsidR="00F46D8C" w:rsidRPr="00306323" w:rsidRDefault="00F46D8C" w:rsidP="00F46D8C">
      <w:pPr>
        <w:pStyle w:val="NormalWeb"/>
        <w:spacing w:before="0" w:beforeAutospacing="0" w:after="0" w:afterAutospacing="0"/>
        <w:jc w:val="both"/>
        <w:rPr>
          <w:rFonts w:ascii="Century Gothic" w:hAnsi="Century Gothic"/>
          <w:sz w:val="20"/>
          <w:szCs w:val="20"/>
          <w:lang w:val="en-US"/>
        </w:rPr>
      </w:pPr>
      <w:r w:rsidRPr="00306323">
        <w:rPr>
          <w:rFonts w:ascii="Century Gothic" w:hAnsi="Century Gothic" w:cs="Calibri"/>
          <w:color w:val="000000"/>
          <w:sz w:val="20"/>
          <w:szCs w:val="20"/>
          <w:lang w:val="en-US"/>
        </w:rPr>
        <w:t>[7] K. Klionovski, “Broadband dual-band microstrip antenna”, (in Russian), RU Patent Utility Model 167296, Dec. 27, 2016.</w:t>
      </w:r>
    </w:p>
    <w:p w14:paraId="42E3D19A" w14:textId="77777777" w:rsidR="00F46D8C" w:rsidRPr="00306323" w:rsidRDefault="00F46D8C" w:rsidP="00F46D8C">
      <w:pPr>
        <w:pStyle w:val="NormalWeb"/>
        <w:spacing w:before="0" w:beforeAutospacing="0" w:after="0" w:afterAutospacing="0"/>
        <w:jc w:val="both"/>
        <w:rPr>
          <w:rFonts w:ascii="Century Gothic" w:hAnsi="Century Gothic"/>
          <w:sz w:val="20"/>
          <w:szCs w:val="20"/>
          <w:lang w:val="en-US"/>
        </w:rPr>
      </w:pPr>
      <w:r w:rsidRPr="00306323">
        <w:rPr>
          <w:rFonts w:ascii="Century Gothic" w:hAnsi="Century Gothic" w:cs="Calibri"/>
          <w:color w:val="000000"/>
          <w:sz w:val="20"/>
          <w:szCs w:val="20"/>
          <w:lang w:val="en-US"/>
        </w:rPr>
        <w:t xml:space="preserve">[8] M. Chiampi and L. Zilberti,“Induction of Electric Field in Human Bodies Moving Near MRI: An Efficient BEM Computational Procedure,” </w:t>
      </w:r>
      <w:r w:rsidRPr="00306323">
        <w:rPr>
          <w:rFonts w:ascii="Century Gothic" w:hAnsi="Century Gothic" w:cs="Calibri"/>
          <w:i/>
          <w:iCs/>
          <w:color w:val="000000"/>
          <w:sz w:val="20"/>
          <w:szCs w:val="20"/>
          <w:lang w:val="en-US"/>
        </w:rPr>
        <w:t>IEEE Transactions on Biomedical Engineering</w:t>
      </w:r>
      <w:r w:rsidRPr="00306323">
        <w:rPr>
          <w:rFonts w:ascii="Century Gothic" w:hAnsi="Century Gothic" w:cs="Calibri"/>
          <w:color w:val="000000"/>
          <w:sz w:val="20"/>
          <w:szCs w:val="20"/>
          <w:lang w:val="en-US"/>
        </w:rPr>
        <w:t>, vol. 58, no. 10, pp. 2787-2793, Oct. 2011, doi: 10.1109/TBME.2011.2158315.</w:t>
      </w:r>
    </w:p>
    <w:p w14:paraId="38ECD504"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lang w:val="en-US"/>
        </w:rPr>
        <w:t xml:space="preserve">[16] E.F. Barkley, C.H. Major, and K.P. Cross, Collaborative learning techniques: A handbook for college faculty, 2nd ed. </w:t>
      </w:r>
      <w:r w:rsidRPr="00306323">
        <w:rPr>
          <w:rFonts w:ascii="Century Gothic" w:hAnsi="Century Gothic" w:cs="Calibri"/>
          <w:color w:val="000000"/>
          <w:sz w:val="20"/>
          <w:szCs w:val="20"/>
        </w:rPr>
        <w:t>San Francisco, USA: John Wiley &amp; Sons, 2014. </w:t>
      </w:r>
    </w:p>
    <w:p w14:paraId="70B4CCA6"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 xml:space="preserve">[10] F.J. García Arellano, T.E. Venegas Chávez, S. Olivares-Bautista y R. Martínez-Peláez, “Navegando por los desafíos de la ciberseguridad: Un estudio sobre la concientización de los empleados en organizaciones privadas”, </w:t>
      </w:r>
      <w:r w:rsidRPr="00306323">
        <w:rPr>
          <w:rFonts w:ascii="Century Gothic" w:hAnsi="Century Gothic" w:cs="Calibri"/>
          <w:i/>
          <w:iCs/>
          <w:color w:val="000000"/>
          <w:sz w:val="20"/>
          <w:szCs w:val="20"/>
        </w:rPr>
        <w:t>Tecnotrend</w:t>
      </w:r>
      <w:r w:rsidRPr="00306323">
        <w:rPr>
          <w:rFonts w:ascii="Century Gothic" w:hAnsi="Century Gothic" w:cs="Calibri"/>
          <w:color w:val="000000"/>
          <w:sz w:val="20"/>
          <w:szCs w:val="20"/>
        </w:rPr>
        <w:t>, no. 16, pp.1-16, 2024.</w:t>
      </w:r>
    </w:p>
    <w:p w14:paraId="631BE01B" w14:textId="77777777" w:rsidR="00F46D8C" w:rsidRPr="00306323" w:rsidRDefault="00F46D8C" w:rsidP="00F46D8C">
      <w:pPr>
        <w:pStyle w:val="NormalWeb"/>
        <w:spacing w:before="0" w:beforeAutospacing="0" w:after="0" w:afterAutospacing="0"/>
        <w:jc w:val="both"/>
        <w:rPr>
          <w:rFonts w:ascii="Century Gothic" w:hAnsi="Century Gothic"/>
          <w:sz w:val="20"/>
          <w:szCs w:val="20"/>
          <w:lang w:val="en-US"/>
        </w:rPr>
      </w:pPr>
      <w:r w:rsidRPr="00306323">
        <w:rPr>
          <w:rFonts w:ascii="Century Gothic" w:hAnsi="Century Gothic" w:cs="Calibri"/>
          <w:color w:val="000000"/>
          <w:sz w:val="20"/>
          <w:szCs w:val="20"/>
          <w:lang w:val="en-US"/>
        </w:rPr>
        <w:t>[11] J. Smith, “Finite-Difference Time-Domain Method”. synopsys.com. [Online.] Available: https://www.synopsys.com/glossary/what-is-fdtd.html (accessed Feb. 1, 2019).</w:t>
      </w:r>
    </w:p>
    <w:p w14:paraId="3F7169EA"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[12] C. Sanz, A. Zangara y M.L. Escobar, “Posibilidades educativas de Second Life: Experiencia docente de exploración en el metaverso”, Revista Iberoamericana de Tecnología en Educación y Educación en Tecnología, no. 13, pp. 27-35, 2014.</w:t>
      </w:r>
    </w:p>
    <w:p w14:paraId="7CF90461" w14:textId="77777777" w:rsidR="00F46D8C" w:rsidRPr="00306323" w:rsidRDefault="00F46D8C" w:rsidP="00F46D8C">
      <w:pPr>
        <w:pStyle w:val="NormalWeb"/>
        <w:spacing w:before="0" w:beforeAutospacing="0" w:after="0" w:afterAutospacing="0"/>
        <w:jc w:val="both"/>
        <w:rPr>
          <w:rFonts w:ascii="Century Gothic" w:hAnsi="Century Gothic"/>
          <w:sz w:val="20"/>
          <w:szCs w:val="20"/>
        </w:rPr>
      </w:pPr>
      <w:r w:rsidRPr="00306323">
        <w:rPr>
          <w:rFonts w:ascii="Century Gothic" w:hAnsi="Century Gothic" w:cs="Calibri"/>
          <w:color w:val="000000"/>
          <w:sz w:val="20"/>
          <w:szCs w:val="20"/>
        </w:rPr>
        <w:t xml:space="preserve">[13] E.J. Tarbuck y F.K. Lutgens, </w:t>
      </w:r>
      <w:r w:rsidRPr="00306323">
        <w:rPr>
          <w:rFonts w:ascii="Century Gothic" w:hAnsi="Century Gothic" w:cs="Calibri"/>
          <w:i/>
          <w:iCs/>
          <w:color w:val="000000"/>
          <w:sz w:val="20"/>
          <w:szCs w:val="20"/>
        </w:rPr>
        <w:t>Ciencias de la tierra: Una introducción a la geología física</w:t>
      </w:r>
      <w:r w:rsidRPr="00306323">
        <w:rPr>
          <w:rFonts w:ascii="Century Gothic" w:hAnsi="Century Gothic" w:cs="Calibri"/>
          <w:color w:val="000000"/>
          <w:sz w:val="20"/>
          <w:szCs w:val="20"/>
        </w:rPr>
        <w:t>, 8va ed. Madrid, España: Pearson Prentice Hall, 2005.</w:t>
      </w:r>
    </w:p>
    <w:p w14:paraId="50BE0DE4" w14:textId="02889A2F" w:rsidR="00E46065" w:rsidRPr="00F46D8C" w:rsidRDefault="00F46D8C" w:rsidP="00F46D8C">
      <w:pPr>
        <w:pStyle w:val="NormalWeb"/>
        <w:spacing w:before="0" w:beforeAutospacing="0" w:after="0" w:afterAutospacing="0"/>
        <w:jc w:val="both"/>
        <w:rPr>
          <w:rStyle w:val="FontStyle54"/>
          <w:rFonts w:ascii="Century Gothic" w:hAnsi="Century Gothic"/>
          <w:color w:val="auto"/>
          <w:sz w:val="20"/>
          <w:szCs w:val="20"/>
        </w:rPr>
      </w:pPr>
      <w:r w:rsidRPr="00306323">
        <w:rPr>
          <w:rFonts w:ascii="Century Gothic" w:hAnsi="Century Gothic" w:cs="Calibri"/>
          <w:color w:val="000000"/>
          <w:sz w:val="20"/>
          <w:szCs w:val="20"/>
        </w:rPr>
        <w:t>[14] L. Valdés Leyton, “Propuesta de mejora para área de administración y finanzas de un holding de restaurantes de comida rápida”, Tesis de Grado, Facultad de Ingeniería, Escuela se Ingeniería Civil Industrial,Universidad de Talca, Curicó, Chile, 2022.</w:t>
      </w:r>
    </w:p>
    <w:sectPr w:rsidR="00E46065" w:rsidRPr="00F46D8C" w:rsidSect="00107159">
      <w:headerReference w:type="default" r:id="rId14"/>
      <w:footerReference w:type="default" r:id="rId15"/>
      <w:pgSz w:w="12240" w:h="15840" w:code="1"/>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3F9B83" w14:textId="77777777" w:rsidR="00986792" w:rsidRDefault="00986792">
      <w:r>
        <w:separator/>
      </w:r>
    </w:p>
  </w:endnote>
  <w:endnote w:type="continuationSeparator" w:id="0">
    <w:p w14:paraId="65248B4E" w14:textId="77777777" w:rsidR="00986792" w:rsidRDefault="00986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3561643"/>
      <w:docPartObj>
        <w:docPartGallery w:val="Page Numbers (Bottom of Page)"/>
        <w:docPartUnique/>
      </w:docPartObj>
    </w:sdtPr>
    <w:sdtContent>
      <w:p w14:paraId="18A652EF" w14:textId="3B5C2BC3" w:rsidR="00F46D8C" w:rsidRDefault="00F46D8C">
        <w:pPr>
          <w:pStyle w:val="Piedepgina"/>
          <w:jc w:val="center"/>
        </w:pPr>
        <w:r w:rsidRPr="00A4796D">
          <w:rPr>
            <w:rFonts w:ascii="Century Gothic" w:hAnsi="Century Gothic"/>
            <w:noProof/>
            <w:sz w:val="20"/>
            <w:szCs w:val="20"/>
          </w:rPr>
          <w:drawing>
            <wp:anchor distT="0" distB="0" distL="114300" distR="114300" simplePos="0" relativeHeight="251660288" behindDoc="0" locked="0" layoutInCell="1" allowOverlap="1" wp14:anchorId="5F5B58D2" wp14:editId="2E229618">
              <wp:simplePos x="0" y="0"/>
              <wp:positionH relativeFrom="margin">
                <wp:posOffset>4249587</wp:posOffset>
              </wp:positionH>
              <wp:positionV relativeFrom="paragraph">
                <wp:posOffset>10160</wp:posOffset>
              </wp:positionV>
              <wp:extent cx="1310005" cy="543560"/>
              <wp:effectExtent l="0" t="0" r="4445" b="889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 CEI2026 negro@2x.png"/>
                      <pic:cNvPicPr/>
                    </pic:nvPicPr>
                    <pic:blipFill rotWithShape="1">
                      <a:blip r:embed="rId1" cstate="print">
                        <a:extLst>
                          <a:ext uri="{28A0092B-C50C-407E-A947-70E740481C1C}">
                            <a14:useLocalDpi xmlns:a14="http://schemas.microsoft.com/office/drawing/2010/main" val="0"/>
                          </a:ext>
                        </a:extLst>
                      </a:blip>
                      <a:srcRect l="8148" t="18582" r="8527" b="19944"/>
                      <a:stretch/>
                    </pic:blipFill>
                    <pic:spPr bwMode="auto">
                      <a:xfrm>
                        <a:off x="0" y="0"/>
                        <a:ext cx="1310005" cy="543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5729DF" w14:textId="038C606F" w:rsidR="00F46D8C" w:rsidRDefault="00F46D8C">
        <w:pPr>
          <w:pStyle w:val="Piedepgina"/>
          <w:jc w:val="center"/>
        </w:pPr>
      </w:p>
      <w:p w14:paraId="5AD4C716" w14:textId="0BA464E9" w:rsidR="00F46D8C" w:rsidRDefault="00F46D8C">
        <w:pPr>
          <w:pStyle w:val="Piedepgina"/>
          <w:jc w:val="center"/>
        </w:pPr>
        <w:r>
          <w:fldChar w:fldCharType="begin"/>
        </w:r>
        <w:r>
          <w:instrText>PAGE   \* MERGEFORMAT</w:instrText>
        </w:r>
        <w:r>
          <w:fldChar w:fldCharType="separate"/>
        </w:r>
        <w:r w:rsidRPr="00F46D8C">
          <w:rPr>
            <w:noProof/>
            <w:lang w:val="es-ES"/>
          </w:rPr>
          <w:t>5</w:t>
        </w:r>
        <w:r>
          <w:fldChar w:fldCharType="end"/>
        </w:r>
      </w:p>
    </w:sdtContent>
  </w:sdt>
  <w:p w14:paraId="15F263DA" w14:textId="743EEFBA" w:rsidR="00F46D8C" w:rsidRDefault="00F46D8C">
    <w:pPr>
      <w:pStyle w:val="Piedepgina"/>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38D3B8" w14:textId="77777777" w:rsidR="00986792" w:rsidRDefault="00986792">
      <w:r>
        <w:separator/>
      </w:r>
    </w:p>
  </w:footnote>
  <w:footnote w:type="continuationSeparator" w:id="0">
    <w:p w14:paraId="33B494CB" w14:textId="77777777" w:rsidR="00986792" w:rsidRDefault="009867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259F3" w14:textId="32D58CE4" w:rsidR="00F46D8C" w:rsidRDefault="00F46D8C">
    <w:pPr>
      <w:pStyle w:val="Encabezado"/>
    </w:pPr>
    <w:r>
      <w:rPr>
        <w:noProof/>
      </w:rPr>
      <w:drawing>
        <wp:anchor distT="0" distB="0" distL="114300" distR="114300" simplePos="0" relativeHeight="251659264" behindDoc="0" locked="0" layoutInCell="1" allowOverlap="1" wp14:anchorId="5B1FE03C" wp14:editId="425352C8">
          <wp:simplePos x="0" y="0"/>
          <wp:positionH relativeFrom="margin">
            <wp:align>right</wp:align>
          </wp:positionH>
          <wp:positionV relativeFrom="paragraph">
            <wp:posOffset>121045</wp:posOffset>
          </wp:positionV>
          <wp:extent cx="587375" cy="591820"/>
          <wp:effectExtent l="0" t="0" r="3175" b="0"/>
          <wp:wrapSquare wrapText="bothSides"/>
          <wp:docPr id="1381678392" name="Imagen 1381678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ultadIngenieriaUTA color@2x (1).png"/>
                  <pic:cNvPicPr/>
                </pic:nvPicPr>
                <pic:blipFill rotWithShape="1">
                  <a:blip r:embed="rId1">
                    <a:extLst>
                      <a:ext uri="{28A0092B-C50C-407E-A947-70E740481C1C}">
                        <a14:useLocalDpi xmlns:a14="http://schemas.microsoft.com/office/drawing/2010/main" val="0"/>
                      </a:ext>
                    </a:extLst>
                  </a:blip>
                  <a:srcRect l="73522" t="35525" r="6049" b="6883"/>
                  <a:stretch/>
                </pic:blipFill>
                <pic:spPr bwMode="auto">
                  <a:xfrm>
                    <a:off x="0" y="0"/>
                    <a:ext cx="587375" cy="591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8C298D9" wp14:editId="6C6EA74E">
          <wp:extent cx="1123950" cy="771525"/>
          <wp:effectExtent l="0" t="0" r="0" b="9525"/>
          <wp:docPr id="1980362746" name="Imagen 1980362746" descr="UTA vertical - color@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TA vertical - color@2x"/>
                  <pic:cNvPicPr>
                    <a:picLocks noChangeAspect="1" noChangeArrowheads="1"/>
                  </pic:cNvPicPr>
                </pic:nvPicPr>
                <pic:blipFill>
                  <a:blip r:embed="rId2">
                    <a:extLst>
                      <a:ext uri="{28A0092B-C50C-407E-A947-70E740481C1C}">
                        <a14:useLocalDpi xmlns:a14="http://schemas.microsoft.com/office/drawing/2010/main" val="0"/>
                      </a:ext>
                    </a:extLst>
                  </a:blip>
                  <a:srcRect t="16589" b="15462"/>
                  <a:stretch>
                    <a:fillRect/>
                  </a:stretch>
                </pic:blipFill>
                <pic:spPr bwMode="auto">
                  <a:xfrm>
                    <a:off x="0" y="0"/>
                    <a:ext cx="1123950" cy="771525"/>
                  </a:xfrm>
                  <a:prstGeom prst="rect">
                    <a:avLst/>
                  </a:prstGeom>
                  <a:noFill/>
                  <a:ln>
                    <a:noFill/>
                  </a:ln>
                </pic:spPr>
              </pic:pic>
            </a:graphicData>
          </a:graphic>
        </wp:inline>
      </w:drawing>
    </w:r>
    <w:r>
      <w:tab/>
      <w:t xml:space="preserve">         </w:t>
    </w:r>
    <w:r>
      <w:rPr>
        <w:noProof/>
      </w:rPr>
      <w:drawing>
        <wp:inline distT="0" distB="0" distL="0" distR="0" wp14:anchorId="3C473D98" wp14:editId="1412D107">
          <wp:extent cx="812042" cy="819453"/>
          <wp:effectExtent l="0" t="0" r="7620" b="0"/>
          <wp:docPr id="1488907249" name="Imagen 1488907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lor sin fondo (2).png"/>
                  <pic:cNvPicPr/>
                </pic:nvPicPr>
                <pic:blipFill>
                  <a:blip r:embed="rId3">
                    <a:extLst>
                      <a:ext uri="{28A0092B-C50C-407E-A947-70E740481C1C}">
                        <a14:useLocalDpi xmlns:a14="http://schemas.microsoft.com/office/drawing/2010/main" val="0"/>
                      </a:ext>
                    </a:extLst>
                  </a:blip>
                  <a:stretch>
                    <a:fillRect/>
                  </a:stretch>
                </pic:blipFill>
                <pic:spPr>
                  <a:xfrm>
                    <a:off x="0" y="0"/>
                    <a:ext cx="853520" cy="861310"/>
                  </a:xfrm>
                  <a:prstGeom prst="rect">
                    <a:avLst/>
                  </a:prstGeom>
                </pic:spPr>
              </pic:pic>
            </a:graphicData>
          </a:graphic>
        </wp:inline>
      </w:drawing>
    </w:r>
    <w:r>
      <w:tab/>
    </w:r>
  </w:p>
  <w:p w14:paraId="119B972E" w14:textId="77777777" w:rsidR="00F46D8C" w:rsidRDefault="00F46D8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67998"/>
    <w:multiLevelType w:val="multilevel"/>
    <w:tmpl w:val="B6CE9666"/>
    <w:lvl w:ilvl="0">
      <w:start w:val="1"/>
      <w:numFmt w:val="bullet"/>
      <w:lvlText w:val=""/>
      <w:lvlJc w:val="left"/>
      <w:pPr>
        <w:tabs>
          <w:tab w:val="num" w:pos="720"/>
        </w:tabs>
        <w:ind w:left="720" w:hanging="360"/>
      </w:pPr>
      <w:rPr>
        <w:rFonts w:ascii="Symbol" w:hAnsi="Symbol" w:hint="default"/>
        <w:sz w:val="20"/>
      </w:rPr>
    </w:lvl>
    <w:lvl w:ilvl="1">
      <w:start w:val="29"/>
      <w:numFmt w:val="decimal"/>
      <w:lvlText w:val="%2"/>
      <w:lvlJc w:val="left"/>
      <w:pPr>
        <w:ind w:left="1440" w:hanging="360"/>
      </w:pPr>
      <w:rPr>
        <w:rFonts w:hint="default"/>
      </w:rPr>
    </w:lvl>
    <w:lvl w:ilvl="2">
      <w:start w:val="1"/>
      <w:numFmt w:val="decimal"/>
      <w:lvlText w:val="(%3)"/>
      <w:lvlJc w:val="left"/>
      <w:pPr>
        <w:ind w:left="2160" w:hanging="360"/>
      </w:pPr>
      <w:rPr>
        <w:rFonts w:ascii="Calibri" w:hAnsi="Calibri" w:cs="Calibri" w:hint="default"/>
        <w:color w:val="000000"/>
        <w:sz w:val="18"/>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3E045B"/>
    <w:multiLevelType w:val="hybridMultilevel"/>
    <w:tmpl w:val="9D3CB262"/>
    <w:lvl w:ilvl="0" w:tplc="76564DDE">
      <w:start w:val="2"/>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F67"/>
    <w:rsid w:val="00012AFF"/>
    <w:rsid w:val="00044494"/>
    <w:rsid w:val="00057F67"/>
    <w:rsid w:val="00063754"/>
    <w:rsid w:val="0008193B"/>
    <w:rsid w:val="000B0FA5"/>
    <w:rsid w:val="000C3FAF"/>
    <w:rsid w:val="000C77BE"/>
    <w:rsid w:val="000D08AA"/>
    <w:rsid w:val="00107159"/>
    <w:rsid w:val="00125148"/>
    <w:rsid w:val="00232826"/>
    <w:rsid w:val="00257D2E"/>
    <w:rsid w:val="00272BA2"/>
    <w:rsid w:val="00274E5D"/>
    <w:rsid w:val="002A3450"/>
    <w:rsid w:val="002E286E"/>
    <w:rsid w:val="002F279A"/>
    <w:rsid w:val="002F7BB8"/>
    <w:rsid w:val="00335158"/>
    <w:rsid w:val="00340826"/>
    <w:rsid w:val="00352A8F"/>
    <w:rsid w:val="0036642D"/>
    <w:rsid w:val="00373717"/>
    <w:rsid w:val="0038201F"/>
    <w:rsid w:val="0039749B"/>
    <w:rsid w:val="003A6A64"/>
    <w:rsid w:val="003B4FB1"/>
    <w:rsid w:val="003C486B"/>
    <w:rsid w:val="003E57D5"/>
    <w:rsid w:val="0042124C"/>
    <w:rsid w:val="00462988"/>
    <w:rsid w:val="004662A2"/>
    <w:rsid w:val="00483D39"/>
    <w:rsid w:val="00492389"/>
    <w:rsid w:val="00494636"/>
    <w:rsid w:val="004A3F4C"/>
    <w:rsid w:val="004E19DC"/>
    <w:rsid w:val="005265D5"/>
    <w:rsid w:val="005335E4"/>
    <w:rsid w:val="00537202"/>
    <w:rsid w:val="0055045F"/>
    <w:rsid w:val="005A4848"/>
    <w:rsid w:val="005A5B18"/>
    <w:rsid w:val="00611BBE"/>
    <w:rsid w:val="00630E1A"/>
    <w:rsid w:val="006358BE"/>
    <w:rsid w:val="0066341C"/>
    <w:rsid w:val="00684F92"/>
    <w:rsid w:val="006C0518"/>
    <w:rsid w:val="006E0916"/>
    <w:rsid w:val="00741C26"/>
    <w:rsid w:val="007A374A"/>
    <w:rsid w:val="007F5883"/>
    <w:rsid w:val="00806B85"/>
    <w:rsid w:val="008156CD"/>
    <w:rsid w:val="0082700B"/>
    <w:rsid w:val="008D7561"/>
    <w:rsid w:val="00915EA4"/>
    <w:rsid w:val="009227B0"/>
    <w:rsid w:val="00986792"/>
    <w:rsid w:val="009A522C"/>
    <w:rsid w:val="009A5A7C"/>
    <w:rsid w:val="009C01F9"/>
    <w:rsid w:val="00A01595"/>
    <w:rsid w:val="00A37DDF"/>
    <w:rsid w:val="00A41CE4"/>
    <w:rsid w:val="00A55FB5"/>
    <w:rsid w:val="00A727A6"/>
    <w:rsid w:val="00AB08C5"/>
    <w:rsid w:val="00AB7EC5"/>
    <w:rsid w:val="00AD2E37"/>
    <w:rsid w:val="00AD3A55"/>
    <w:rsid w:val="00B17195"/>
    <w:rsid w:val="00B17C0A"/>
    <w:rsid w:val="00B356CB"/>
    <w:rsid w:val="00B37C00"/>
    <w:rsid w:val="00B6047A"/>
    <w:rsid w:val="00BA291F"/>
    <w:rsid w:val="00BB5DBF"/>
    <w:rsid w:val="00BB6A86"/>
    <w:rsid w:val="00BD4D55"/>
    <w:rsid w:val="00BF220E"/>
    <w:rsid w:val="00C3494B"/>
    <w:rsid w:val="00C41287"/>
    <w:rsid w:val="00C54B83"/>
    <w:rsid w:val="00C73F36"/>
    <w:rsid w:val="00C97933"/>
    <w:rsid w:val="00CC4338"/>
    <w:rsid w:val="00CD7D75"/>
    <w:rsid w:val="00CE2D81"/>
    <w:rsid w:val="00D23BB6"/>
    <w:rsid w:val="00D41BE6"/>
    <w:rsid w:val="00D5264F"/>
    <w:rsid w:val="00D85893"/>
    <w:rsid w:val="00D92119"/>
    <w:rsid w:val="00DD36A7"/>
    <w:rsid w:val="00E14EEF"/>
    <w:rsid w:val="00E23DB6"/>
    <w:rsid w:val="00E46065"/>
    <w:rsid w:val="00E557FA"/>
    <w:rsid w:val="00E61F6D"/>
    <w:rsid w:val="00E712AC"/>
    <w:rsid w:val="00E83E7B"/>
    <w:rsid w:val="00E93C4A"/>
    <w:rsid w:val="00EC5230"/>
    <w:rsid w:val="00ED0919"/>
    <w:rsid w:val="00EE1226"/>
    <w:rsid w:val="00F46D8C"/>
    <w:rsid w:val="00F66A07"/>
    <w:rsid w:val="00F764E5"/>
    <w:rsid w:val="00F85455"/>
    <w:rsid w:val="00F90BCC"/>
    <w:rsid w:val="00F97895"/>
    <w:rsid w:val="00FA1B4C"/>
    <w:rsid w:val="00FE21E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300D858"/>
  <w14:defaultImageDpi w14:val="0"/>
  <w15:docId w15:val="{7142EB62-3BBA-4467-A88C-37E1AD168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Calibri" w:cs="Times New Roman"/>
        <w:lang w:val="es-CL" w:eastAsia="es-C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hAnsi="Times New Roman"/>
      <w:sz w:val="24"/>
      <w:szCs w:val="24"/>
    </w:rPr>
  </w:style>
  <w:style w:type="paragraph" w:styleId="Ttulo2">
    <w:name w:val="heading 2"/>
    <w:basedOn w:val="Normal"/>
    <w:next w:val="Normal"/>
    <w:link w:val="Ttulo2Car"/>
    <w:uiPriority w:val="9"/>
    <w:unhideWhenUsed/>
    <w:qFormat/>
    <w:rsid w:val="00F46D8C"/>
    <w:pPr>
      <w:widowControl/>
      <w:autoSpaceDE/>
      <w:autoSpaceDN/>
      <w:adjustRightInd/>
      <w:spacing w:after="160" w:line="259" w:lineRule="auto"/>
      <w:jc w:val="center"/>
      <w:outlineLvl w:val="1"/>
    </w:pPr>
    <w:rPr>
      <w:rFonts w:asciiTheme="minorHAnsi" w:eastAsiaTheme="minorHAnsi" w:hAnsiTheme="minorHAnsi" w:cstheme="minorBidi"/>
      <w:b/>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1">
    <w:name w:val="Style1"/>
    <w:basedOn w:val="Normal"/>
    <w:uiPriority w:val="99"/>
  </w:style>
  <w:style w:type="paragraph" w:customStyle="1" w:styleId="Style2">
    <w:name w:val="Style2"/>
    <w:basedOn w:val="Normal"/>
    <w:uiPriority w:val="99"/>
  </w:style>
  <w:style w:type="paragraph" w:customStyle="1" w:styleId="Style3">
    <w:name w:val="Style3"/>
    <w:basedOn w:val="Normal"/>
    <w:uiPriority w:val="99"/>
  </w:style>
  <w:style w:type="paragraph" w:customStyle="1" w:styleId="Style4">
    <w:name w:val="Style4"/>
    <w:basedOn w:val="Normal"/>
    <w:uiPriority w:val="99"/>
  </w:style>
  <w:style w:type="paragraph" w:customStyle="1" w:styleId="Style5">
    <w:name w:val="Style5"/>
    <w:basedOn w:val="Normal"/>
    <w:uiPriority w:val="99"/>
  </w:style>
  <w:style w:type="paragraph" w:customStyle="1" w:styleId="Style6">
    <w:name w:val="Style6"/>
    <w:basedOn w:val="Normal"/>
    <w:uiPriority w:val="99"/>
  </w:style>
  <w:style w:type="paragraph" w:customStyle="1" w:styleId="Style7">
    <w:name w:val="Style7"/>
    <w:basedOn w:val="Normal"/>
    <w:uiPriority w:val="99"/>
  </w:style>
  <w:style w:type="paragraph" w:customStyle="1" w:styleId="Style8">
    <w:name w:val="Style8"/>
    <w:basedOn w:val="Normal"/>
    <w:uiPriority w:val="99"/>
  </w:style>
  <w:style w:type="paragraph" w:customStyle="1" w:styleId="Style9">
    <w:name w:val="Style9"/>
    <w:basedOn w:val="Normal"/>
    <w:uiPriority w:val="99"/>
  </w:style>
  <w:style w:type="paragraph" w:customStyle="1" w:styleId="Style10">
    <w:name w:val="Style10"/>
    <w:basedOn w:val="Normal"/>
    <w:uiPriority w:val="99"/>
  </w:style>
  <w:style w:type="paragraph" w:customStyle="1" w:styleId="Style11">
    <w:name w:val="Style11"/>
    <w:basedOn w:val="Normal"/>
    <w:uiPriority w:val="99"/>
  </w:style>
  <w:style w:type="paragraph" w:customStyle="1" w:styleId="Style12">
    <w:name w:val="Style12"/>
    <w:basedOn w:val="Normal"/>
    <w:uiPriority w:val="99"/>
  </w:style>
  <w:style w:type="paragraph" w:customStyle="1" w:styleId="Style13">
    <w:name w:val="Style13"/>
    <w:basedOn w:val="Normal"/>
    <w:uiPriority w:val="99"/>
  </w:style>
  <w:style w:type="paragraph" w:customStyle="1" w:styleId="Style14">
    <w:name w:val="Style14"/>
    <w:basedOn w:val="Normal"/>
    <w:uiPriority w:val="99"/>
  </w:style>
  <w:style w:type="paragraph" w:customStyle="1" w:styleId="Style15">
    <w:name w:val="Style15"/>
    <w:basedOn w:val="Normal"/>
    <w:uiPriority w:val="99"/>
  </w:style>
  <w:style w:type="paragraph" w:customStyle="1" w:styleId="Style16">
    <w:name w:val="Style16"/>
    <w:basedOn w:val="Normal"/>
    <w:uiPriority w:val="99"/>
  </w:style>
  <w:style w:type="paragraph" w:customStyle="1" w:styleId="Style17">
    <w:name w:val="Style17"/>
    <w:basedOn w:val="Normal"/>
    <w:uiPriority w:val="99"/>
  </w:style>
  <w:style w:type="paragraph" w:customStyle="1" w:styleId="Style18">
    <w:name w:val="Style18"/>
    <w:basedOn w:val="Normal"/>
    <w:uiPriority w:val="99"/>
  </w:style>
  <w:style w:type="paragraph" w:customStyle="1" w:styleId="Style19">
    <w:name w:val="Style19"/>
    <w:basedOn w:val="Normal"/>
    <w:uiPriority w:val="99"/>
  </w:style>
  <w:style w:type="paragraph" w:customStyle="1" w:styleId="Style20">
    <w:name w:val="Style20"/>
    <w:basedOn w:val="Normal"/>
    <w:uiPriority w:val="99"/>
  </w:style>
  <w:style w:type="paragraph" w:customStyle="1" w:styleId="Style21">
    <w:name w:val="Style21"/>
    <w:basedOn w:val="Normal"/>
    <w:uiPriority w:val="99"/>
  </w:style>
  <w:style w:type="paragraph" w:customStyle="1" w:styleId="Style22">
    <w:name w:val="Style22"/>
    <w:basedOn w:val="Normal"/>
    <w:uiPriority w:val="99"/>
  </w:style>
  <w:style w:type="paragraph" w:customStyle="1" w:styleId="Style23">
    <w:name w:val="Style23"/>
    <w:basedOn w:val="Normal"/>
    <w:uiPriority w:val="99"/>
  </w:style>
  <w:style w:type="paragraph" w:customStyle="1" w:styleId="Style24">
    <w:name w:val="Style24"/>
    <w:basedOn w:val="Normal"/>
    <w:uiPriority w:val="99"/>
  </w:style>
  <w:style w:type="paragraph" w:customStyle="1" w:styleId="Style25">
    <w:name w:val="Style25"/>
    <w:basedOn w:val="Normal"/>
    <w:uiPriority w:val="99"/>
  </w:style>
  <w:style w:type="paragraph" w:customStyle="1" w:styleId="Style26">
    <w:name w:val="Style26"/>
    <w:basedOn w:val="Normal"/>
    <w:uiPriority w:val="99"/>
  </w:style>
  <w:style w:type="paragraph" w:customStyle="1" w:styleId="Style27">
    <w:name w:val="Style27"/>
    <w:basedOn w:val="Normal"/>
    <w:uiPriority w:val="99"/>
  </w:style>
  <w:style w:type="paragraph" w:customStyle="1" w:styleId="Style28">
    <w:name w:val="Style28"/>
    <w:basedOn w:val="Normal"/>
    <w:uiPriority w:val="99"/>
  </w:style>
  <w:style w:type="paragraph" w:customStyle="1" w:styleId="Style29">
    <w:name w:val="Style29"/>
    <w:basedOn w:val="Normal"/>
    <w:uiPriority w:val="99"/>
  </w:style>
  <w:style w:type="paragraph" w:customStyle="1" w:styleId="Style30">
    <w:name w:val="Style30"/>
    <w:basedOn w:val="Normal"/>
    <w:uiPriority w:val="99"/>
  </w:style>
  <w:style w:type="paragraph" w:customStyle="1" w:styleId="Style31">
    <w:name w:val="Style31"/>
    <w:basedOn w:val="Normal"/>
    <w:uiPriority w:val="99"/>
  </w:style>
  <w:style w:type="paragraph" w:customStyle="1" w:styleId="Style32">
    <w:name w:val="Style32"/>
    <w:basedOn w:val="Normal"/>
    <w:uiPriority w:val="99"/>
  </w:style>
  <w:style w:type="paragraph" w:customStyle="1" w:styleId="Style33">
    <w:name w:val="Style33"/>
    <w:basedOn w:val="Normal"/>
    <w:uiPriority w:val="99"/>
  </w:style>
  <w:style w:type="paragraph" w:customStyle="1" w:styleId="Style34">
    <w:name w:val="Style34"/>
    <w:basedOn w:val="Normal"/>
    <w:uiPriority w:val="99"/>
  </w:style>
  <w:style w:type="paragraph" w:customStyle="1" w:styleId="Style35">
    <w:name w:val="Style35"/>
    <w:basedOn w:val="Normal"/>
    <w:uiPriority w:val="99"/>
  </w:style>
  <w:style w:type="paragraph" w:customStyle="1" w:styleId="Style36">
    <w:name w:val="Style36"/>
    <w:basedOn w:val="Normal"/>
    <w:uiPriority w:val="99"/>
  </w:style>
  <w:style w:type="paragraph" w:customStyle="1" w:styleId="Style37">
    <w:name w:val="Style37"/>
    <w:basedOn w:val="Normal"/>
    <w:uiPriority w:val="99"/>
  </w:style>
  <w:style w:type="character" w:customStyle="1" w:styleId="FontStyle39">
    <w:name w:val="Font Style39"/>
    <w:uiPriority w:val="99"/>
    <w:rPr>
      <w:rFonts w:ascii="Times New Roman" w:hAnsi="Times New Roman" w:cs="Times New Roman"/>
      <w:b/>
      <w:bCs/>
      <w:color w:val="000000"/>
      <w:sz w:val="24"/>
      <w:szCs w:val="24"/>
    </w:rPr>
  </w:style>
  <w:style w:type="character" w:customStyle="1" w:styleId="FontStyle40">
    <w:name w:val="Font Style40"/>
    <w:uiPriority w:val="99"/>
    <w:rPr>
      <w:rFonts w:ascii="Times New Roman" w:hAnsi="Times New Roman" w:cs="Times New Roman"/>
      <w:i/>
      <w:iCs/>
      <w:color w:val="000000"/>
      <w:sz w:val="22"/>
      <w:szCs w:val="22"/>
    </w:rPr>
  </w:style>
  <w:style w:type="character" w:customStyle="1" w:styleId="FontStyle41">
    <w:name w:val="Font Style41"/>
    <w:uiPriority w:val="99"/>
    <w:rPr>
      <w:rFonts w:ascii="Times New Roman" w:hAnsi="Times New Roman" w:cs="Times New Roman"/>
      <w:b/>
      <w:bCs/>
      <w:i/>
      <w:iCs/>
      <w:color w:val="000000"/>
      <w:sz w:val="18"/>
      <w:szCs w:val="18"/>
    </w:rPr>
  </w:style>
  <w:style w:type="character" w:customStyle="1" w:styleId="FontStyle42">
    <w:name w:val="Font Style42"/>
    <w:uiPriority w:val="99"/>
    <w:rPr>
      <w:rFonts w:ascii="Candara" w:hAnsi="Candara" w:cs="Candara"/>
      <w:color w:val="000000"/>
      <w:sz w:val="34"/>
      <w:szCs w:val="34"/>
    </w:rPr>
  </w:style>
  <w:style w:type="character" w:customStyle="1" w:styleId="FontStyle43">
    <w:name w:val="Font Style43"/>
    <w:uiPriority w:val="99"/>
    <w:rPr>
      <w:rFonts w:ascii="Candara" w:hAnsi="Candara" w:cs="Candara"/>
      <w:color w:val="000000"/>
      <w:sz w:val="14"/>
      <w:szCs w:val="14"/>
    </w:rPr>
  </w:style>
  <w:style w:type="character" w:customStyle="1" w:styleId="FontStyle44">
    <w:name w:val="Font Style44"/>
    <w:uiPriority w:val="99"/>
    <w:rPr>
      <w:rFonts w:ascii="Times New Roman" w:hAnsi="Times New Roman" w:cs="Times New Roman"/>
      <w:b/>
      <w:bCs/>
      <w:color w:val="000000"/>
      <w:w w:val="80"/>
      <w:sz w:val="18"/>
      <w:szCs w:val="18"/>
    </w:rPr>
  </w:style>
  <w:style w:type="character" w:customStyle="1" w:styleId="FontStyle45">
    <w:name w:val="Font Style45"/>
    <w:uiPriority w:val="99"/>
    <w:rPr>
      <w:rFonts w:ascii="Times New Roman" w:hAnsi="Times New Roman" w:cs="Times New Roman"/>
      <w:b/>
      <w:bCs/>
      <w:color w:val="000000"/>
      <w:w w:val="80"/>
      <w:sz w:val="16"/>
      <w:szCs w:val="16"/>
    </w:rPr>
  </w:style>
  <w:style w:type="character" w:customStyle="1" w:styleId="FontStyle46">
    <w:name w:val="Font Style46"/>
    <w:uiPriority w:val="99"/>
    <w:rPr>
      <w:rFonts w:ascii="Times New Roman" w:hAnsi="Times New Roman" w:cs="Times New Roman"/>
      <w:b/>
      <w:bCs/>
      <w:color w:val="000000"/>
      <w:sz w:val="18"/>
      <w:szCs w:val="18"/>
    </w:rPr>
  </w:style>
  <w:style w:type="character" w:customStyle="1" w:styleId="FontStyle47">
    <w:name w:val="Font Style47"/>
    <w:uiPriority w:val="99"/>
    <w:rPr>
      <w:rFonts w:ascii="Times New Roman" w:hAnsi="Times New Roman" w:cs="Times New Roman"/>
      <w:color w:val="000000"/>
      <w:sz w:val="16"/>
      <w:szCs w:val="16"/>
    </w:rPr>
  </w:style>
  <w:style w:type="character" w:customStyle="1" w:styleId="FontStyle48">
    <w:name w:val="Font Style48"/>
    <w:uiPriority w:val="99"/>
    <w:rPr>
      <w:rFonts w:ascii="Times New Roman" w:hAnsi="Times New Roman" w:cs="Times New Roman"/>
      <w:b/>
      <w:bCs/>
      <w:color w:val="000000"/>
      <w:w w:val="80"/>
      <w:sz w:val="14"/>
      <w:szCs w:val="14"/>
    </w:rPr>
  </w:style>
  <w:style w:type="character" w:customStyle="1" w:styleId="FontStyle49">
    <w:name w:val="Font Style49"/>
    <w:uiPriority w:val="99"/>
    <w:rPr>
      <w:rFonts w:ascii="Times New Roman" w:hAnsi="Times New Roman" w:cs="Times New Roman"/>
      <w:color w:val="000000"/>
      <w:w w:val="80"/>
      <w:sz w:val="14"/>
      <w:szCs w:val="14"/>
    </w:rPr>
  </w:style>
  <w:style w:type="character" w:customStyle="1" w:styleId="FontStyle50">
    <w:name w:val="Font Style50"/>
    <w:uiPriority w:val="99"/>
    <w:rPr>
      <w:rFonts w:ascii="Times New Roman" w:hAnsi="Times New Roman" w:cs="Times New Roman"/>
      <w:color w:val="000000"/>
      <w:sz w:val="16"/>
      <w:szCs w:val="16"/>
    </w:rPr>
  </w:style>
  <w:style w:type="character" w:customStyle="1" w:styleId="FontStyle51">
    <w:name w:val="Font Style51"/>
    <w:uiPriority w:val="99"/>
    <w:rPr>
      <w:rFonts w:ascii="Times New Roman" w:hAnsi="Times New Roman" w:cs="Times New Roman"/>
      <w:b/>
      <w:bCs/>
      <w:color w:val="000000"/>
      <w:sz w:val="18"/>
      <w:szCs w:val="18"/>
    </w:rPr>
  </w:style>
  <w:style w:type="character" w:customStyle="1" w:styleId="FontStyle52">
    <w:name w:val="Font Style52"/>
    <w:uiPriority w:val="99"/>
    <w:rPr>
      <w:rFonts w:ascii="Times New Roman" w:hAnsi="Times New Roman" w:cs="Times New Roman"/>
      <w:i/>
      <w:iCs/>
      <w:color w:val="000000"/>
      <w:sz w:val="18"/>
      <w:szCs w:val="18"/>
    </w:rPr>
  </w:style>
  <w:style w:type="character" w:customStyle="1" w:styleId="FontStyle53">
    <w:name w:val="Font Style53"/>
    <w:uiPriority w:val="99"/>
    <w:rPr>
      <w:rFonts w:ascii="Times New Roman" w:hAnsi="Times New Roman" w:cs="Times New Roman"/>
      <w:i/>
      <w:iCs/>
      <w:color w:val="000000"/>
      <w:sz w:val="16"/>
      <w:szCs w:val="16"/>
    </w:rPr>
  </w:style>
  <w:style w:type="character" w:customStyle="1" w:styleId="FontStyle54">
    <w:name w:val="Font Style54"/>
    <w:uiPriority w:val="99"/>
    <w:rPr>
      <w:rFonts w:ascii="Times New Roman" w:hAnsi="Times New Roman" w:cs="Times New Roman"/>
      <w:color w:val="000000"/>
      <w:sz w:val="18"/>
      <w:szCs w:val="18"/>
    </w:rPr>
  </w:style>
  <w:style w:type="character" w:styleId="Hipervnculo">
    <w:name w:val="Hyperlink"/>
    <w:uiPriority w:val="99"/>
    <w:rPr>
      <w:color w:val="0066CC"/>
      <w:u w:val="single"/>
    </w:rPr>
  </w:style>
  <w:style w:type="paragraph" w:styleId="Encabezado">
    <w:name w:val="header"/>
    <w:basedOn w:val="Normal"/>
    <w:link w:val="EncabezadoCar"/>
    <w:uiPriority w:val="99"/>
    <w:unhideWhenUsed/>
    <w:rsid w:val="00BF220E"/>
    <w:pPr>
      <w:tabs>
        <w:tab w:val="center" w:pos="4419"/>
        <w:tab w:val="right" w:pos="8838"/>
      </w:tabs>
    </w:pPr>
  </w:style>
  <w:style w:type="character" w:customStyle="1" w:styleId="EncabezadoCar">
    <w:name w:val="Encabezado Car"/>
    <w:link w:val="Encabezado"/>
    <w:uiPriority w:val="99"/>
    <w:rsid w:val="00BF220E"/>
    <w:rPr>
      <w:rFonts w:hAnsi="Times New Roman"/>
      <w:sz w:val="24"/>
      <w:szCs w:val="24"/>
    </w:rPr>
  </w:style>
  <w:style w:type="paragraph" w:styleId="Piedepgina">
    <w:name w:val="footer"/>
    <w:basedOn w:val="Normal"/>
    <w:link w:val="PiedepginaCar"/>
    <w:uiPriority w:val="99"/>
    <w:unhideWhenUsed/>
    <w:rsid w:val="00BF220E"/>
    <w:pPr>
      <w:tabs>
        <w:tab w:val="center" w:pos="4419"/>
        <w:tab w:val="right" w:pos="8838"/>
      </w:tabs>
    </w:pPr>
  </w:style>
  <w:style w:type="character" w:customStyle="1" w:styleId="PiedepginaCar">
    <w:name w:val="Pie de página Car"/>
    <w:link w:val="Piedepgina"/>
    <w:uiPriority w:val="99"/>
    <w:rsid w:val="00BF220E"/>
    <w:rPr>
      <w:rFonts w:hAnsi="Times New Roman"/>
      <w:sz w:val="24"/>
      <w:szCs w:val="24"/>
    </w:rPr>
  </w:style>
  <w:style w:type="paragraph" w:styleId="Textodeglobo">
    <w:name w:val="Balloon Text"/>
    <w:basedOn w:val="Normal"/>
    <w:link w:val="TextodegloboCar"/>
    <w:uiPriority w:val="99"/>
    <w:semiHidden/>
    <w:unhideWhenUsed/>
    <w:rsid w:val="00107159"/>
    <w:rPr>
      <w:rFonts w:ascii="Segoe UI" w:hAnsi="Segoe UI" w:cs="Segoe UI"/>
      <w:sz w:val="18"/>
      <w:szCs w:val="18"/>
    </w:rPr>
  </w:style>
  <w:style w:type="character" w:customStyle="1" w:styleId="TextodegloboCar">
    <w:name w:val="Texto de globo Car"/>
    <w:link w:val="Textodeglobo"/>
    <w:uiPriority w:val="99"/>
    <w:semiHidden/>
    <w:rsid w:val="00107159"/>
    <w:rPr>
      <w:rFonts w:ascii="Segoe UI" w:hAnsi="Segoe UI" w:cs="Segoe UI"/>
      <w:sz w:val="18"/>
      <w:szCs w:val="18"/>
    </w:rPr>
  </w:style>
  <w:style w:type="character" w:styleId="Refdecomentario">
    <w:name w:val="annotation reference"/>
    <w:basedOn w:val="Fuentedeprrafopredeter"/>
    <w:uiPriority w:val="99"/>
    <w:semiHidden/>
    <w:unhideWhenUsed/>
    <w:rsid w:val="00AB7EC5"/>
    <w:rPr>
      <w:sz w:val="16"/>
      <w:szCs w:val="16"/>
    </w:rPr>
  </w:style>
  <w:style w:type="paragraph" w:styleId="Textocomentario">
    <w:name w:val="annotation text"/>
    <w:basedOn w:val="Normal"/>
    <w:link w:val="TextocomentarioCar"/>
    <w:uiPriority w:val="99"/>
    <w:semiHidden/>
    <w:unhideWhenUsed/>
    <w:rsid w:val="00AB7EC5"/>
    <w:rPr>
      <w:sz w:val="20"/>
      <w:szCs w:val="20"/>
    </w:rPr>
  </w:style>
  <w:style w:type="character" w:customStyle="1" w:styleId="TextocomentarioCar">
    <w:name w:val="Texto comentario Car"/>
    <w:basedOn w:val="Fuentedeprrafopredeter"/>
    <w:link w:val="Textocomentario"/>
    <w:uiPriority w:val="99"/>
    <w:semiHidden/>
    <w:rsid w:val="00AB7EC5"/>
    <w:rPr>
      <w:rFonts w:hAnsi="Times New Roman"/>
    </w:rPr>
  </w:style>
  <w:style w:type="paragraph" w:styleId="Asuntodelcomentario">
    <w:name w:val="annotation subject"/>
    <w:basedOn w:val="Textocomentario"/>
    <w:next w:val="Textocomentario"/>
    <w:link w:val="AsuntodelcomentarioCar"/>
    <w:uiPriority w:val="99"/>
    <w:semiHidden/>
    <w:unhideWhenUsed/>
    <w:rsid w:val="00AB7EC5"/>
    <w:rPr>
      <w:b/>
      <w:bCs/>
    </w:rPr>
  </w:style>
  <w:style w:type="character" w:customStyle="1" w:styleId="AsuntodelcomentarioCar">
    <w:name w:val="Asunto del comentario Car"/>
    <w:basedOn w:val="TextocomentarioCar"/>
    <w:link w:val="Asuntodelcomentario"/>
    <w:uiPriority w:val="99"/>
    <w:semiHidden/>
    <w:rsid w:val="00AB7EC5"/>
    <w:rPr>
      <w:rFonts w:hAnsi="Times New Roman"/>
      <w:b/>
      <w:bCs/>
    </w:rPr>
  </w:style>
  <w:style w:type="paragraph" w:customStyle="1" w:styleId="Default">
    <w:name w:val="Default"/>
    <w:rsid w:val="00125148"/>
    <w:pPr>
      <w:autoSpaceDE w:val="0"/>
      <w:autoSpaceDN w:val="0"/>
      <w:adjustRightInd w:val="0"/>
    </w:pPr>
    <w:rPr>
      <w:rFonts w:hAnsi="Times New Roman"/>
      <w:color w:val="000000"/>
      <w:sz w:val="24"/>
      <w:szCs w:val="24"/>
    </w:rPr>
  </w:style>
  <w:style w:type="character" w:customStyle="1" w:styleId="Ttulo2Car">
    <w:name w:val="Título 2 Car"/>
    <w:basedOn w:val="Fuentedeprrafopredeter"/>
    <w:link w:val="Ttulo2"/>
    <w:uiPriority w:val="9"/>
    <w:rsid w:val="00F46D8C"/>
    <w:rPr>
      <w:rFonts w:asciiTheme="minorHAnsi" w:eastAsiaTheme="minorHAnsi" w:hAnsiTheme="minorHAnsi" w:cstheme="minorBidi"/>
      <w:b/>
      <w:sz w:val="24"/>
      <w:szCs w:val="22"/>
      <w:lang w:val="es-ES" w:eastAsia="en-US"/>
    </w:rPr>
  </w:style>
  <w:style w:type="paragraph" w:styleId="Prrafodelista">
    <w:name w:val="List Paragraph"/>
    <w:basedOn w:val="Normal"/>
    <w:uiPriority w:val="34"/>
    <w:qFormat/>
    <w:rsid w:val="00F46D8C"/>
    <w:pPr>
      <w:widowControl/>
      <w:autoSpaceDE/>
      <w:autoSpaceDN/>
      <w:adjustRightInd/>
      <w:spacing w:after="160" w:line="259"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F46D8C"/>
    <w:pPr>
      <w:widowControl/>
      <w:autoSpaceDE/>
      <w:autoSpaceDN/>
      <w:adjustRightInd/>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B9D0E-BE91-41FA-8E82-54B8565E4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2226</Words>
  <Characters>12245</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Ingeniare</dc:creator>
  <cp:keywords/>
  <dc:description/>
  <cp:lastModifiedBy>Cuenta Microsoft</cp:lastModifiedBy>
  <cp:revision>3</cp:revision>
  <cp:lastPrinted>2023-05-16T14:41:00Z</cp:lastPrinted>
  <dcterms:created xsi:type="dcterms:W3CDTF">2025-01-15T16:48:00Z</dcterms:created>
  <dcterms:modified xsi:type="dcterms:W3CDTF">2026-07-08T14:29:00Z</dcterms:modified>
</cp:coreProperties>
</file>